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Pr>
        <w:jc w:val="center"/>
      </w:pPr>
      <w:r>
        <w:rPr>
          <w:rFonts w:ascii="Times New Roman" w:hAnsi="Times New Roman" w:cs="Times New Roman"/>
          <w:b/>
          <w:i w:val="0"/>
          <w:sz w:val="40"/>
        </w:rPr>
        <w:t>HƯỚNG DẪN</w:t>
      </w:r>
    </w:p>
    <w:p>
      <w:pPr>
        <w:jc w:val="center"/>
      </w:pPr>
      <w:r>
        <w:rPr>
          <w:rFonts w:ascii="Times New Roman" w:hAnsi="Times New Roman" w:cs="Times New Roman"/>
          <w:b/>
          <w:i w:val="0"/>
          <w:sz w:val="40"/>
        </w:rPr>
        <w:t>ỨNG DỤNG HỒ SƠ BỆNH ÁN ĐIỆN TỬ</w:t>
      </w:r>
    </w:p>
    <w:p/>
    <w:p>
      <w:pPr>
        <w:jc w:val="center"/>
      </w:pPr>
      <w:r>
        <w:rPr>
          <w:rFonts w:ascii="Times New Roman" w:hAnsi="Times New Roman" w:cs="Times New Roman"/>
          <w:b w:val="0"/>
          <w:i/>
          <w:sz w:val="26"/>
        </w:rPr>
        <w:t>(Ban hành kèm theo Thông tư số .../2026/TT-BYT</w:t>
      </w:r>
    </w:p>
    <w:p>
      <w:pPr>
        <w:jc w:val="center"/>
      </w:pPr>
      <w:r>
        <w:rPr>
          <w:rFonts w:ascii="Times New Roman" w:hAnsi="Times New Roman" w:cs="Times New Roman"/>
          <w:b w:val="0"/>
          <w:i/>
          <w:sz w:val="26"/>
        </w:rPr>
        <w:t>ngày    tháng    năm 2026 của Bộ trưởng Bộ Y tế)</w:t>
      </w:r>
    </w:p>
    <w:p/>
    <w:p/>
    <w:p/>
    <w:p/>
    <w:p/>
    <w:p/>
    <w:p/>
    <w:p/>
    <w:p/>
    <w:p/>
    <w:p>
      <w:pPr>
        <w:jc w:val="center"/>
      </w:pPr>
      <w:r>
        <w:rPr>
          <w:rFonts w:ascii="Times New Roman" w:hAnsi="Times New Roman" w:cs="Times New Roman"/>
          <w:b/>
          <w:i w:val="0"/>
          <w:sz w:val="28"/>
        </w:rPr>
        <w:t>HÀ NỘI – 2026</w:t>
      </w:r>
    </w:p>
    <w:p>
      <w:pPr>
        <w:pageBreakBefore/>
        <w:spacing w:before="480" w:after="120"/>
        <w:jc w:val="center"/>
      </w:pPr>
      <w:r>
        <w:rPr>
          <w:rFonts w:ascii="Times New Roman" w:hAnsi="Times New Roman" w:cs="Times New Roman"/>
          <w:b/>
          <w:i w:val="0"/>
          <w:sz w:val="28"/>
        </w:rPr>
        <w:t>Chương I</w:t>
      </w:r>
    </w:p>
    <w:p>
      <w:pPr>
        <w:spacing w:after="240"/>
        <w:jc w:val="center"/>
      </w:pPr>
      <w:r>
        <w:rPr>
          <w:rFonts w:ascii="Times New Roman" w:hAnsi="Times New Roman" w:cs="Times New Roman"/>
          <w:b/>
          <w:i w:val="0"/>
          <w:sz w:val="28"/>
        </w:rPr>
        <w:t>TÍNH NĂNG VÀ YÊU CẦU CHUYÊN MÔN NGHIỆP VỤ CỦA HỒ SƠ BỆNH ÁN ĐIỆN TỬ</w:t>
      </w:r>
    </w:p>
    <w:p>
      <w:pPr>
        <w:spacing w:before="240" w:after="120" w:line="312" w:lineRule="auto"/>
        <w:jc w:val="center"/>
      </w:pPr>
      <w:r>
        <w:rPr>
          <w:rFonts w:ascii="Times New Roman" w:hAnsi="Times New Roman" w:cs="Times New Roman"/>
          <w:b/>
          <w:i w:val="0"/>
          <w:sz w:val="26"/>
        </w:rPr>
        <w:t>Điều 1. Phạm vi và mục tiêu của Chương</w:t>
      </w:r>
    </w:p>
    <w:p>
      <w:pPr>
        <w:spacing w:before="0" w:after="120" w:line="312" w:lineRule="auto"/>
        <w:ind w:firstLine="567"/>
        <w:jc w:val="both"/>
      </w:pPr>
      <w:r>
        <w:rPr>
          <w:rFonts w:ascii="Times New Roman" w:hAnsi="Times New Roman" w:cs="Times New Roman"/>
          <w:b w:val="0"/>
          <w:i w:val="0"/>
          <w:sz w:val="26"/>
        </w:rPr>
        <w:t>Chương này quy định các tính năng cốt lõi và yêu cầu chuyên môn nghiệp vụ mà hồ sơ bệnh án điện tử (HSBAĐT) phải đáp ứng để phục vụ khám bệnh, chữa bệnh; quản lý chất lượng hồ sơ; sử dụng lại dữ liệu; liên thông dữ liệu; và hình thành kho dữ liệu lâm sàng dùng chung.</w:t>
      </w:r>
    </w:p>
    <w:p>
      <w:pPr>
        <w:spacing w:before="0" w:after="120" w:line="312" w:lineRule="auto"/>
        <w:ind w:firstLine="567"/>
        <w:jc w:val="both"/>
      </w:pPr>
      <w:r>
        <w:rPr>
          <w:rFonts w:ascii="Times New Roman" w:hAnsi="Times New Roman" w:cs="Times New Roman"/>
          <w:b w:val="0"/>
          <w:i w:val="0"/>
          <w:sz w:val="26"/>
        </w:rPr>
        <w:t>Tính năng của HSBAĐT được xác định theo nhu cầu chuyên môn, nhu cầu quản trị dữ liệu và yêu cầu bảo đảm giá trị pháp lý của hồ sơ bệnh án; không phụ thuộc vào một giải pháp công nghệ cụ thể, không phụ thuộc vào một phần mềm cụ thể và không được quy định theo mô tả thương mại của nhà cung cấp phần mềm.</w:t>
      </w:r>
    </w:p>
    <w:p>
      <w:pPr>
        <w:spacing w:before="0" w:after="120" w:line="312" w:lineRule="auto"/>
        <w:ind w:firstLine="567"/>
        <w:jc w:val="both"/>
      </w:pPr>
      <w:r>
        <w:rPr>
          <w:rFonts w:ascii="Times New Roman" w:hAnsi="Times New Roman" w:cs="Times New Roman"/>
          <w:b w:val="0"/>
          <w:i w:val="0"/>
          <w:sz w:val="26"/>
        </w:rPr>
        <w:t>HSBAĐT phải hỗ trợ toàn bộ vòng đời của dữ liệu bệnh án, bao gồm các giai đoạn tối thiểu: tạo lập; ghi nhận; sử dụng; ký xác nhận; khai thác; lưu trữ; chỉnh sửa hợp lệ; trích xuất; liên thông; bàn giao; đến hết thời hạn lưu trữ theo quy định.</w:t>
      </w:r>
    </w:p>
    <w:p>
      <w:pPr>
        <w:spacing w:before="0" w:after="120" w:line="312" w:lineRule="auto"/>
        <w:ind w:firstLine="567"/>
        <w:jc w:val="both"/>
      </w:pPr>
      <w:r>
        <w:rPr>
          <w:rFonts w:ascii="Times New Roman" w:hAnsi="Times New Roman" w:cs="Times New Roman"/>
          <w:b w:val="0"/>
          <w:i w:val="0"/>
          <w:sz w:val="26"/>
        </w:rPr>
        <w:t>Tính năng của HSBAĐT được áp dụng cho bệnh án điện tử nội trú, ngoại trú, điều trị ban ngày; hồ sơ khám bệnh theo yêu cầu; hồ sơ khám bệnh từ xa; hồ sơ cấp cứu; hồ sơ các hình thức khám bệnh, chữa bệnh khác theo quy định.</w:t>
      </w:r>
    </w:p>
    <w:p>
      <w:pPr>
        <w:spacing w:before="0" w:after="120" w:line="312" w:lineRule="auto"/>
        <w:ind w:firstLine="567"/>
        <w:jc w:val="both"/>
      </w:pPr>
      <w:r>
        <w:rPr>
          <w:rFonts w:ascii="Times New Roman" w:hAnsi="Times New Roman" w:cs="Times New Roman"/>
          <w:b w:val="0"/>
          <w:i w:val="0"/>
          <w:sz w:val="26"/>
        </w:rPr>
        <w:t>Mục tiêu quản lý tính năng của HSBAĐT là bảo đảm đồng thời: an toàn người bệnh; giảm tải ghi chép chuyên môn; tối đa hóa giá trị sử dụng của dữ liệu lâm sàng; khả năng liên thông và sử dụng dữ liệu thứ cấp; khả năng quản lý chất lượng hồ sơ và chăm sóc theo chuẩn mực được thừa nhận rộng rãi.</w:t>
      </w:r>
    </w:p>
    <w:p>
      <w:pPr>
        <w:spacing w:before="240" w:after="120" w:line="312" w:lineRule="auto"/>
        <w:jc w:val="center"/>
      </w:pPr>
      <w:r>
        <w:rPr>
          <w:rFonts w:ascii="Times New Roman" w:hAnsi="Times New Roman" w:cs="Times New Roman"/>
          <w:b/>
          <w:i w:val="0"/>
          <w:sz w:val="26"/>
        </w:rPr>
        <w:t>Điều 2. Nguyên tắc xác định tính năng</w:t>
      </w:r>
    </w:p>
    <w:p>
      <w:pPr>
        <w:spacing w:before="0" w:after="120" w:line="312" w:lineRule="auto"/>
        <w:ind w:firstLine="567"/>
        <w:jc w:val="both"/>
      </w:pPr>
      <w:r>
        <w:rPr>
          <w:rFonts w:ascii="Times New Roman" w:hAnsi="Times New Roman" w:cs="Times New Roman"/>
          <w:b w:val="0"/>
          <w:i w:val="0"/>
          <w:sz w:val="26"/>
        </w:rPr>
        <w:t>Tính năng phải bám sát quy trình khám bệnh, chữa bệnh thực tế, không được tổ chức theo hình thức biểu mẫu giấy hoặc theo cấu trúc giao diện phần mềm thương mại.</w:t>
      </w:r>
    </w:p>
    <w:p>
      <w:pPr>
        <w:spacing w:before="0" w:after="120" w:line="312" w:lineRule="auto"/>
        <w:ind w:firstLine="567"/>
        <w:jc w:val="both"/>
      </w:pPr>
      <w:r>
        <w:rPr>
          <w:rFonts w:ascii="Times New Roman" w:hAnsi="Times New Roman" w:cs="Times New Roman"/>
          <w:b w:val="0"/>
          <w:i w:val="0"/>
          <w:sz w:val="26"/>
        </w:rPr>
        <w:t>Tính năng phải hỗ trợ ghi nhận đúng, đủ, kịp thời, có ngữ cảnh và có thể truy nguyên; các dữ liệu quan trọng phải gắn được với người ghi nhận, thời điểm ghi nhận, căn cứ ghi nhận và trạng thái ghi nhận.</w:t>
      </w:r>
    </w:p>
    <w:p>
      <w:pPr>
        <w:spacing w:before="0" w:after="120" w:line="312" w:lineRule="auto"/>
        <w:ind w:firstLine="567"/>
        <w:jc w:val="both"/>
      </w:pPr>
      <w:r>
        <w:rPr>
          <w:rFonts w:ascii="Times New Roman" w:hAnsi="Times New Roman" w:cs="Times New Roman"/>
          <w:b w:val="0"/>
          <w:i w:val="0"/>
          <w:sz w:val="26"/>
        </w:rPr>
        <w:t>Tính năng phải ưu tiên dữ liệu có cấu trúc đối với các thông tin cốt lõi, đồng thời vẫn bảo đảm chỗ cho mô tả lâm sàng tự do phản ánh nhận định và lập luận chuyên môn.</w:t>
      </w:r>
    </w:p>
    <w:p>
      <w:pPr>
        <w:spacing w:before="0" w:after="120" w:line="312" w:lineRule="auto"/>
        <w:ind w:firstLine="567"/>
        <w:jc w:val="both"/>
      </w:pPr>
      <w:r>
        <w:rPr>
          <w:rFonts w:ascii="Times New Roman" w:hAnsi="Times New Roman" w:cs="Times New Roman"/>
          <w:b w:val="0"/>
          <w:i w:val="0"/>
          <w:sz w:val="26"/>
        </w:rPr>
        <w:t>Tính năng phải giảm ghi chép trùng lặp, tăng kế thừa có kiểm soát, tăng khả năng dùng lại dữ liệu, đồng thời không được dùng lại theo cách làm sai lệch ngữ cảnh lâm sàng của lần ghi nhận trước.</w:t>
      </w:r>
    </w:p>
    <w:p>
      <w:pPr>
        <w:spacing w:before="0" w:after="120" w:line="312" w:lineRule="auto"/>
        <w:ind w:firstLine="567"/>
        <w:jc w:val="both"/>
      </w:pPr>
      <w:r>
        <w:rPr>
          <w:rFonts w:ascii="Times New Roman" w:hAnsi="Times New Roman" w:cs="Times New Roman"/>
          <w:b w:val="0"/>
          <w:i w:val="0"/>
          <w:sz w:val="26"/>
        </w:rPr>
        <w:t>Tính năng phải hỗ trợ phần lõi dùng chung và cho phép mở rộng theo chuyên khoa, chuyên ngành; việc mở rộng không được làm thay đổi phần lõi, không được làm đứt gãy khả năng liên thông.</w:t>
      </w:r>
    </w:p>
    <w:p>
      <w:pPr>
        <w:spacing w:before="0" w:after="120" w:line="312" w:lineRule="auto"/>
        <w:ind w:firstLine="567"/>
        <w:jc w:val="both"/>
      </w:pPr>
      <w:r>
        <w:rPr>
          <w:rFonts w:ascii="Times New Roman" w:hAnsi="Times New Roman" w:cs="Times New Roman"/>
          <w:b w:val="0"/>
          <w:i w:val="0"/>
          <w:sz w:val="26"/>
        </w:rPr>
        <w:t>Tính năng phải hỗ trợ kiểm tra, kiểm soát chất lượng ghi chép; phân quyền theo nhiệm vụ; bảo mật thông tin; an toàn thông tin; và lưu vết đầy đủ các thao tác.</w:t>
      </w:r>
    </w:p>
    <w:p>
      <w:pPr>
        <w:spacing w:before="0" w:after="120" w:line="312" w:lineRule="auto"/>
        <w:ind w:firstLine="567"/>
        <w:jc w:val="both"/>
      </w:pPr>
      <w:r>
        <w:rPr>
          <w:rFonts w:ascii="Times New Roman" w:hAnsi="Times New Roman" w:cs="Times New Roman"/>
          <w:b w:val="0"/>
          <w:i w:val="0"/>
          <w:sz w:val="26"/>
        </w:rPr>
        <w:t>Tính năng phải hướng tới hình thành kho dữ liệu lâm sàng dùng chung ngay từ giai đoạn ghi nhận, thông qua việc sử dụng phần tử dữ liệu chuẩn, hệ thống mã, bộ giá trị và danh mục dùng chung thống nhất.</w:t>
      </w:r>
    </w:p>
    <w:p>
      <w:pPr>
        <w:spacing w:before="0" w:after="120" w:line="312" w:lineRule="auto"/>
        <w:ind w:firstLine="567"/>
        <w:jc w:val="both"/>
      </w:pPr>
      <w:r>
        <w:rPr>
          <w:rFonts w:ascii="Times New Roman" w:hAnsi="Times New Roman" w:cs="Times New Roman"/>
          <w:b w:val="0"/>
          <w:i w:val="0"/>
          <w:sz w:val="26"/>
        </w:rPr>
        <w:t>Tính năng phải hỗ trợ quản lý chất lượng hồ sơ bệnh án điện tử theo các chuẩn mực quản lý chất lượng được thừa nhận rộng rãi, trong đó có JCI, ACHS, ISO 7101 và AACI, trên nguyên tắc các chuẩn này là công cụ tham chiếu quản trị chất lượng, không thay thế yêu cầu pháp lý đối với hồ sơ bệnh án.</w:t>
      </w:r>
    </w:p>
    <w:p>
      <w:pPr>
        <w:spacing w:before="240" w:after="120" w:line="312" w:lineRule="auto"/>
        <w:jc w:val="center"/>
      </w:pPr>
      <w:r>
        <w:rPr>
          <w:rFonts w:ascii="Times New Roman" w:hAnsi="Times New Roman" w:cs="Times New Roman"/>
          <w:b/>
          <w:i w:val="0"/>
          <w:sz w:val="26"/>
        </w:rPr>
        <w:t>Điều 3. Phân nhóm tính năng chung</w:t>
      </w:r>
    </w:p>
    <w:p>
      <w:pPr>
        <w:spacing w:before="0" w:after="120" w:line="312" w:lineRule="auto"/>
        <w:ind w:firstLine="567"/>
        <w:jc w:val="both"/>
      </w:pPr>
      <w:r>
        <w:rPr>
          <w:rFonts w:ascii="Times New Roman" w:hAnsi="Times New Roman" w:cs="Times New Roman"/>
          <w:b w:val="0"/>
          <w:i w:val="0"/>
          <w:sz w:val="26"/>
        </w:rPr>
        <w:t>Tính năng của hồ sơ bệnh án điện tử được phân thành các nhóm chính sau:</w:t>
      </w:r>
    </w:p>
    <w:p>
      <w:pPr>
        <w:spacing w:before="0" w:after="120" w:line="312" w:lineRule="auto"/>
        <w:ind w:firstLine="567"/>
        <w:jc w:val="both"/>
      </w:pPr>
      <w:r>
        <w:rPr>
          <w:rFonts w:ascii="Times New Roman" w:hAnsi="Times New Roman" w:cs="Times New Roman"/>
          <w:b w:val="0"/>
          <w:i w:val="0"/>
          <w:sz w:val="26"/>
        </w:rPr>
        <w:t>Nhóm tạo lập và quản lý hồ sơ.</w:t>
      </w:r>
    </w:p>
    <w:p>
      <w:pPr>
        <w:spacing w:before="0" w:after="120" w:line="312" w:lineRule="auto"/>
        <w:ind w:firstLine="567"/>
        <w:jc w:val="both"/>
      </w:pPr>
      <w:r>
        <w:rPr>
          <w:rFonts w:ascii="Times New Roman" w:hAnsi="Times New Roman" w:cs="Times New Roman"/>
          <w:b w:val="0"/>
          <w:i w:val="0"/>
          <w:sz w:val="26"/>
        </w:rPr>
        <w:t>Nhóm quản lý người bệnh, định danh và hành chính.</w:t>
      </w:r>
    </w:p>
    <w:p>
      <w:pPr>
        <w:spacing w:before="0" w:after="120" w:line="312" w:lineRule="auto"/>
        <w:ind w:firstLine="567"/>
        <w:jc w:val="both"/>
      </w:pPr>
      <w:r>
        <w:rPr>
          <w:rFonts w:ascii="Times New Roman" w:hAnsi="Times New Roman" w:cs="Times New Roman"/>
          <w:b w:val="0"/>
          <w:i w:val="0"/>
          <w:sz w:val="26"/>
        </w:rPr>
        <w:t>Nhóm ghi nhận lâm sàng, chẩn đoán, danh sách vấn đề người bệnh, điều trị, chăm sóc, cận lâm sàng.</w:t>
      </w:r>
    </w:p>
    <w:p>
      <w:pPr>
        <w:spacing w:before="0" w:after="120" w:line="312" w:lineRule="auto"/>
        <w:ind w:firstLine="567"/>
        <w:jc w:val="both"/>
      </w:pPr>
      <w:r>
        <w:rPr>
          <w:rFonts w:ascii="Times New Roman" w:hAnsi="Times New Roman" w:cs="Times New Roman"/>
          <w:b w:val="0"/>
          <w:i w:val="0"/>
          <w:sz w:val="26"/>
        </w:rPr>
        <w:t>Nhóm ký xác nhận, kiểm tra, kiểm soát chất lượng.</w:t>
      </w:r>
    </w:p>
    <w:p>
      <w:pPr>
        <w:spacing w:before="0" w:after="120" w:line="312" w:lineRule="auto"/>
        <w:ind w:firstLine="567"/>
        <w:jc w:val="both"/>
      </w:pPr>
      <w:r>
        <w:rPr>
          <w:rFonts w:ascii="Times New Roman" w:hAnsi="Times New Roman" w:cs="Times New Roman"/>
          <w:b w:val="0"/>
          <w:i w:val="0"/>
          <w:sz w:val="26"/>
        </w:rPr>
        <w:t>đ) Nhóm hiển thị, tra cứu, trích xuất, cung cấp thông tin.</w:t>
      </w:r>
    </w:p>
    <w:p>
      <w:pPr>
        <w:spacing w:before="0" w:after="120" w:line="312" w:lineRule="auto"/>
        <w:ind w:firstLine="567"/>
        <w:jc w:val="both"/>
      </w:pPr>
      <w:r>
        <w:rPr>
          <w:rFonts w:ascii="Times New Roman" w:hAnsi="Times New Roman" w:cs="Times New Roman"/>
          <w:b w:val="0"/>
          <w:i w:val="0"/>
          <w:sz w:val="26"/>
        </w:rPr>
        <w:t>Nhóm lưu trữ, bảo quản, phục hồi và liên thông dữ liệu.</w:t>
      </w:r>
    </w:p>
    <w:p>
      <w:pPr>
        <w:spacing w:before="0" w:after="120" w:line="312" w:lineRule="auto"/>
        <w:ind w:firstLine="567"/>
        <w:jc w:val="both"/>
      </w:pPr>
      <w:r>
        <w:rPr>
          <w:rFonts w:ascii="Times New Roman" w:hAnsi="Times New Roman" w:cs="Times New Roman"/>
          <w:b w:val="0"/>
          <w:i w:val="0"/>
          <w:sz w:val="26"/>
        </w:rPr>
        <w:t>Nhóm kết nối, liên thông và sử dụng dữ liệu thứ cấp.</w:t>
      </w:r>
    </w:p>
    <w:p>
      <w:pPr>
        <w:spacing w:before="0" w:after="120" w:line="312" w:lineRule="auto"/>
        <w:ind w:firstLine="567"/>
        <w:jc w:val="both"/>
      </w:pPr>
      <w:r>
        <w:rPr>
          <w:rFonts w:ascii="Times New Roman" w:hAnsi="Times New Roman" w:cs="Times New Roman"/>
          <w:b w:val="0"/>
          <w:i w:val="0"/>
          <w:sz w:val="26"/>
        </w:rPr>
        <w:t>Nhóm hỗ trợ quản lý chất lượng và an toàn người bệnh.</w:t>
      </w:r>
    </w:p>
    <w:p>
      <w:pPr>
        <w:spacing w:before="0" w:after="120" w:line="312" w:lineRule="auto"/>
        <w:ind w:firstLine="567"/>
        <w:jc w:val="both"/>
      </w:pPr>
      <w:r>
        <w:rPr>
          <w:rFonts w:ascii="Times New Roman" w:hAnsi="Times New Roman" w:cs="Times New Roman"/>
          <w:b w:val="0"/>
          <w:i w:val="0"/>
          <w:sz w:val="26"/>
        </w:rPr>
        <w:t>Nhóm quản lý quản trị, cấu hình và vòng đời của các thành phần chuẩn hóa dữ liệu.</w:t>
      </w:r>
    </w:p>
    <w:p>
      <w:pPr>
        <w:spacing w:before="0" w:after="120" w:line="312" w:lineRule="auto"/>
        <w:ind w:firstLine="567"/>
        <w:jc w:val="both"/>
      </w:pPr>
      <w:r>
        <w:rPr>
          <w:rFonts w:ascii="Times New Roman" w:hAnsi="Times New Roman" w:cs="Times New Roman"/>
          <w:b w:val="0"/>
          <w:i w:val="0"/>
          <w:sz w:val="26"/>
        </w:rPr>
        <w:t>Việc phân nhóm tính năng không làm giảm yêu cầu về tính tích hợp tổng thể. Các nhóm tính năng phải vận hành một cách liên kết, bảo đảm dữ liệu ghi nhận tại một nhóm có thể được khai thác, kế thừa và kiểm soát chất lượng ở các nhóm khác.</w:t>
      </w:r>
    </w:p>
    <w:p>
      <w:pPr>
        <w:spacing w:before="240" w:after="120" w:line="312" w:lineRule="auto"/>
        <w:jc w:val="center"/>
      </w:pPr>
      <w:r>
        <w:rPr>
          <w:rFonts w:ascii="Times New Roman" w:hAnsi="Times New Roman" w:cs="Times New Roman"/>
          <w:b/>
          <w:i w:val="0"/>
          <w:sz w:val="26"/>
        </w:rPr>
        <w:t>Điều 4. Tính năng tạo lập và quản lý hồ sơ</w:t>
      </w:r>
    </w:p>
    <w:p>
      <w:pPr>
        <w:spacing w:before="0" w:after="120" w:line="312" w:lineRule="auto"/>
        <w:ind w:firstLine="567"/>
        <w:jc w:val="both"/>
      </w:pPr>
      <w:r>
        <w:rPr>
          <w:rFonts w:ascii="Times New Roman" w:hAnsi="Times New Roman" w:cs="Times New Roman"/>
          <w:b w:val="0"/>
          <w:i w:val="0"/>
          <w:sz w:val="26"/>
        </w:rPr>
        <w:t>Hồ sơ bệnh án điện tử phải hỗ trợ tạo mới hồ sơ cho từng lần khám bệnh, chữa bệnh hoặc từng đợt điều trị của cùng một người bệnh.</w:t>
      </w:r>
    </w:p>
    <w:p>
      <w:pPr>
        <w:spacing w:before="0" w:after="120" w:line="312" w:lineRule="auto"/>
        <w:ind w:firstLine="567"/>
        <w:jc w:val="both"/>
      </w:pPr>
      <w:r>
        <w:rPr>
          <w:rFonts w:ascii="Times New Roman" w:hAnsi="Times New Roman" w:cs="Times New Roman"/>
          <w:b w:val="0"/>
          <w:i w:val="0"/>
          <w:sz w:val="26"/>
        </w:rPr>
        <w:t>Hệ thống phần mềm phải hỗ trợ người dùng lựa chọn đúng loại bệnh án, đúng mẫu phiếu, đúng chuyên khoa khi mở hồ sơ; đồng thời cảnh báo nếu lựa chọn không phù hợp với hoàn cảnh lâm sàng hoặc phạm vi chuyên môn.</w:t>
      </w:r>
    </w:p>
    <w:p>
      <w:pPr>
        <w:spacing w:before="0" w:after="120" w:line="312" w:lineRule="auto"/>
        <w:ind w:firstLine="567"/>
        <w:jc w:val="both"/>
      </w:pPr>
      <w:r>
        <w:rPr>
          <w:rFonts w:ascii="Times New Roman" w:hAnsi="Times New Roman" w:cs="Times New Roman"/>
          <w:b w:val="0"/>
          <w:i w:val="0"/>
          <w:sz w:val="26"/>
        </w:rPr>
        <w:t>Hồ sơ bệnh án điện tử phải hỗ trợ tự động kế thừa thông tin hành chính và thông tin định danh đã xác thực từ hồ sơ người bệnh; các thông tin kế thừa phải được đánh dấu rõ nguồn gốc và phải được xác nhận lại khi cần.</w:t>
      </w:r>
    </w:p>
    <w:p>
      <w:pPr>
        <w:spacing w:before="0" w:after="120" w:line="312" w:lineRule="auto"/>
        <w:ind w:firstLine="567"/>
        <w:jc w:val="both"/>
      </w:pPr>
      <w:r>
        <w:rPr>
          <w:rFonts w:ascii="Times New Roman" w:hAnsi="Times New Roman" w:cs="Times New Roman"/>
          <w:b w:val="0"/>
          <w:i w:val="0"/>
          <w:sz w:val="26"/>
        </w:rPr>
        <w:t>Hồ sơ bệnh án điện tử phải hỗ trợ tạo hồ sơ tối thiểu trong tình huống cấp cứu để không làm chậm việc cung cấp dịch vụ khám bệnh, chữa bệnh; sau đó phải yêu cầu bổ sung hoàn thiện theo quy trình.</w:t>
      </w:r>
    </w:p>
    <w:p>
      <w:pPr>
        <w:spacing w:before="0" w:after="120" w:line="312" w:lineRule="auto"/>
        <w:ind w:firstLine="567"/>
        <w:jc w:val="both"/>
      </w:pPr>
      <w:r>
        <w:rPr>
          <w:rFonts w:ascii="Times New Roman" w:hAnsi="Times New Roman" w:cs="Times New Roman"/>
          <w:b w:val="0"/>
          <w:i w:val="0"/>
          <w:sz w:val="26"/>
        </w:rPr>
        <w:t>Hồ sơ bệnh án điện tử phải quản lý trạng thái hồ sơ theo vòng đời, tối thiểu bao gồm:</w:t>
      </w:r>
    </w:p>
    <w:p>
      <w:pPr>
        <w:spacing w:before="0" w:after="120" w:line="312" w:lineRule="auto"/>
        <w:ind w:firstLine="567"/>
        <w:jc w:val="both"/>
      </w:pPr>
      <w:r>
        <w:rPr>
          <w:rFonts w:ascii="Times New Roman" w:hAnsi="Times New Roman" w:cs="Times New Roman"/>
          <w:b w:val="0"/>
          <w:i w:val="0"/>
          <w:sz w:val="26"/>
        </w:rPr>
        <w:t>Mới tạo lập.</w:t>
      </w:r>
    </w:p>
    <w:p>
      <w:pPr>
        <w:spacing w:before="0" w:after="120" w:line="312" w:lineRule="auto"/>
        <w:ind w:firstLine="567"/>
        <w:jc w:val="both"/>
      </w:pPr>
      <w:r>
        <w:rPr>
          <w:rFonts w:ascii="Times New Roman" w:hAnsi="Times New Roman" w:cs="Times New Roman"/>
          <w:b w:val="0"/>
          <w:i w:val="0"/>
          <w:sz w:val="26"/>
        </w:rPr>
        <w:t>Đang ghi chép.</w:t>
      </w:r>
    </w:p>
    <w:p>
      <w:pPr>
        <w:spacing w:before="0" w:after="120" w:line="312" w:lineRule="auto"/>
        <w:ind w:firstLine="567"/>
        <w:jc w:val="both"/>
      </w:pPr>
      <w:r>
        <w:rPr>
          <w:rFonts w:ascii="Times New Roman" w:hAnsi="Times New Roman" w:cs="Times New Roman"/>
          <w:b w:val="0"/>
          <w:i w:val="0"/>
          <w:sz w:val="26"/>
        </w:rPr>
        <w:t>Chờ xác nhận.</w:t>
      </w:r>
    </w:p>
    <w:p>
      <w:pPr>
        <w:spacing w:before="0" w:after="120" w:line="312" w:lineRule="auto"/>
        <w:ind w:firstLine="567"/>
        <w:jc w:val="both"/>
      </w:pPr>
      <w:r>
        <w:rPr>
          <w:rFonts w:ascii="Times New Roman" w:hAnsi="Times New Roman" w:cs="Times New Roman"/>
          <w:b w:val="0"/>
          <w:i w:val="0"/>
          <w:sz w:val="26"/>
        </w:rPr>
        <w:t>Đã ký xác nhận.</w:t>
      </w:r>
    </w:p>
    <w:p>
      <w:pPr>
        <w:spacing w:before="0" w:after="120" w:line="312" w:lineRule="auto"/>
        <w:ind w:firstLine="567"/>
        <w:jc w:val="both"/>
      </w:pPr>
      <w:r>
        <w:rPr>
          <w:rFonts w:ascii="Times New Roman" w:hAnsi="Times New Roman" w:cs="Times New Roman"/>
          <w:b w:val="0"/>
          <w:i w:val="0"/>
          <w:sz w:val="26"/>
        </w:rPr>
        <w:t>đ) Đã hoàn tất.</w:t>
      </w:r>
    </w:p>
    <w:p>
      <w:pPr>
        <w:spacing w:before="0" w:after="120" w:line="312" w:lineRule="auto"/>
        <w:ind w:firstLine="567"/>
        <w:jc w:val="both"/>
      </w:pPr>
      <w:r>
        <w:rPr>
          <w:rFonts w:ascii="Times New Roman" w:hAnsi="Times New Roman" w:cs="Times New Roman"/>
          <w:b w:val="0"/>
          <w:i w:val="0"/>
          <w:sz w:val="26"/>
        </w:rPr>
        <w:t>Đã khóa hồ sơ.</w:t>
      </w:r>
    </w:p>
    <w:p>
      <w:pPr>
        <w:spacing w:before="0" w:after="120" w:line="312" w:lineRule="auto"/>
        <w:ind w:firstLine="567"/>
        <w:jc w:val="both"/>
      </w:pPr>
      <w:r>
        <w:rPr>
          <w:rFonts w:ascii="Times New Roman" w:hAnsi="Times New Roman" w:cs="Times New Roman"/>
          <w:b w:val="0"/>
          <w:i w:val="0"/>
          <w:sz w:val="26"/>
        </w:rPr>
        <w:t>Đã lưu trữ.</w:t>
      </w:r>
    </w:p>
    <w:p>
      <w:pPr>
        <w:spacing w:before="0" w:after="120" w:line="312" w:lineRule="auto"/>
        <w:ind w:firstLine="567"/>
        <w:jc w:val="both"/>
      </w:pPr>
      <w:r>
        <w:rPr>
          <w:rFonts w:ascii="Times New Roman" w:hAnsi="Times New Roman" w:cs="Times New Roman"/>
          <w:b w:val="0"/>
          <w:i w:val="0"/>
          <w:sz w:val="26"/>
        </w:rPr>
        <w:t>Hồ sơ bệnh án điện tử phải quản lý được các liên kết của một hồ sơ hiện tại với các hồ sơ trước đó của cùng người bệnh, nhằm phục vụ theo dõi liên tục và đối chiếu dữ liệu giữa các lần khám bệnh, chữa bệnh.</w:t>
      </w:r>
    </w:p>
    <w:p>
      <w:pPr>
        <w:spacing w:before="0" w:after="120" w:line="312" w:lineRule="auto"/>
        <w:ind w:firstLine="567"/>
        <w:jc w:val="both"/>
      </w:pPr>
      <w:r>
        <w:rPr>
          <w:rFonts w:ascii="Times New Roman" w:hAnsi="Times New Roman" w:cs="Times New Roman"/>
          <w:b w:val="0"/>
          <w:i w:val="0"/>
          <w:sz w:val="26"/>
        </w:rPr>
        <w:t>Hồ sơ bệnh án điện tử phải hỗ trợ đóng hồ sơ theo quy trình chuyên môn và không cho phép đóng hồ sơ khi chưa đáp ứng các điều kiện tối thiểu:</w:t>
      </w:r>
    </w:p>
    <w:p>
      <w:pPr>
        <w:spacing w:before="0" w:after="120" w:line="312" w:lineRule="auto"/>
        <w:ind w:firstLine="567"/>
        <w:jc w:val="both"/>
      </w:pPr>
      <w:r>
        <w:rPr>
          <w:rFonts w:ascii="Times New Roman" w:hAnsi="Times New Roman" w:cs="Times New Roman"/>
          <w:b w:val="0"/>
          <w:i w:val="0"/>
          <w:sz w:val="26"/>
        </w:rPr>
        <w:t>Các thành phần bắt buộc đã được ghi nhận.</w:t>
      </w:r>
    </w:p>
    <w:p>
      <w:pPr>
        <w:spacing w:before="0" w:after="120" w:line="312" w:lineRule="auto"/>
        <w:ind w:firstLine="567"/>
        <w:jc w:val="both"/>
      </w:pPr>
      <w:r>
        <w:rPr>
          <w:rFonts w:ascii="Times New Roman" w:hAnsi="Times New Roman" w:cs="Times New Roman"/>
          <w:b w:val="0"/>
          <w:i w:val="0"/>
          <w:sz w:val="26"/>
        </w:rPr>
        <w:t>Các chẩn đoán cần có đã được ghi nhận.</w:t>
      </w:r>
    </w:p>
    <w:p>
      <w:pPr>
        <w:spacing w:before="0" w:after="120" w:line="312" w:lineRule="auto"/>
        <w:ind w:firstLine="567"/>
        <w:jc w:val="both"/>
      </w:pPr>
      <w:r>
        <w:rPr>
          <w:rFonts w:ascii="Times New Roman" w:hAnsi="Times New Roman" w:cs="Times New Roman"/>
          <w:b w:val="0"/>
          <w:i w:val="0"/>
          <w:sz w:val="26"/>
        </w:rPr>
        <w:t>Các tổng kết bắt buộc đã được lập.</w:t>
      </w:r>
    </w:p>
    <w:p>
      <w:pPr>
        <w:spacing w:before="0" w:after="120" w:line="312" w:lineRule="auto"/>
        <w:ind w:firstLine="567"/>
        <w:jc w:val="both"/>
      </w:pPr>
      <w:r>
        <w:rPr>
          <w:rFonts w:ascii="Times New Roman" w:hAnsi="Times New Roman" w:cs="Times New Roman"/>
          <w:b w:val="0"/>
          <w:i w:val="0"/>
          <w:sz w:val="26"/>
        </w:rPr>
        <w:t>Các chữ ký xác nhận bắt buộc đã được thực hiện.</w:t>
      </w:r>
    </w:p>
    <w:p>
      <w:pPr>
        <w:spacing w:before="0" w:after="120" w:line="312" w:lineRule="auto"/>
        <w:ind w:firstLine="567"/>
        <w:jc w:val="both"/>
      </w:pPr>
      <w:r>
        <w:rPr>
          <w:rFonts w:ascii="Times New Roman" w:hAnsi="Times New Roman" w:cs="Times New Roman"/>
          <w:b w:val="0"/>
          <w:i w:val="0"/>
          <w:sz w:val="26"/>
        </w:rPr>
        <w:t>Hồ sơ bệnh án điện tử phải hỗ trợ chuyển trạng thái có kiểm soát, bảo đảm mọi chuyển trạng thái đều được lưu vết theo nguyên tắc ai thực hiện, thời điểm thực hiện, nội dung chuyển và căn cứ chuyển.</w:t>
      </w:r>
    </w:p>
    <w:p>
      <w:pPr>
        <w:spacing w:before="240" w:after="120" w:line="312" w:lineRule="auto"/>
        <w:jc w:val="center"/>
      </w:pPr>
      <w:r>
        <w:rPr>
          <w:rFonts w:ascii="Times New Roman" w:hAnsi="Times New Roman" w:cs="Times New Roman"/>
          <w:b/>
          <w:i w:val="0"/>
          <w:sz w:val="26"/>
        </w:rPr>
        <w:t>Điều 5. Tính năng quản lý thông tin hành chính và định danh</w:t>
      </w:r>
    </w:p>
    <w:p>
      <w:pPr>
        <w:spacing w:before="0" w:after="120" w:line="312" w:lineRule="auto"/>
        <w:ind w:firstLine="567"/>
        <w:jc w:val="both"/>
      </w:pPr>
      <w:r>
        <w:rPr>
          <w:rFonts w:ascii="Times New Roman" w:hAnsi="Times New Roman" w:cs="Times New Roman"/>
          <w:b w:val="0"/>
          <w:i w:val="0"/>
          <w:sz w:val="26"/>
        </w:rPr>
        <w:t>Hồ sơ bệnh án điện tử phải hỗ trợ thu nhận, đối chiếu, xác thực và cập nhật thông tin hành chính của người bệnh, trong đó ưu tiên sử dụng các mã định danh dùng chung cấp ngành hoặc cấp quốc gia.</w:t>
      </w:r>
    </w:p>
    <w:p>
      <w:pPr>
        <w:spacing w:before="0" w:after="120" w:line="312" w:lineRule="auto"/>
        <w:ind w:firstLine="567"/>
        <w:jc w:val="both"/>
      </w:pPr>
      <w:r>
        <w:rPr>
          <w:rFonts w:ascii="Times New Roman" w:hAnsi="Times New Roman" w:cs="Times New Roman"/>
          <w:b w:val="0"/>
          <w:i w:val="0"/>
          <w:sz w:val="26"/>
        </w:rPr>
        <w:t>Hồ sơ bệnh án điện tử phải quản lý đồng bộ các thông tin hành chính liên quan, tối thiểu bao gồm:</w:t>
      </w:r>
    </w:p>
    <w:p>
      <w:pPr>
        <w:spacing w:before="0" w:after="120" w:line="312" w:lineRule="auto"/>
        <w:ind w:firstLine="567"/>
        <w:jc w:val="both"/>
      </w:pPr>
      <w:r>
        <w:rPr>
          <w:rFonts w:ascii="Times New Roman" w:hAnsi="Times New Roman" w:cs="Times New Roman"/>
          <w:b w:val="0"/>
          <w:i w:val="0"/>
          <w:sz w:val="26"/>
        </w:rPr>
        <w:t>Thông tin người đại diện, người liên hệ khi áp dụng.</w:t>
      </w:r>
    </w:p>
    <w:p>
      <w:pPr>
        <w:spacing w:before="0" w:after="120" w:line="312" w:lineRule="auto"/>
        <w:ind w:firstLine="567"/>
        <w:jc w:val="both"/>
      </w:pPr>
      <w:r>
        <w:rPr>
          <w:rFonts w:ascii="Times New Roman" w:hAnsi="Times New Roman" w:cs="Times New Roman"/>
          <w:b w:val="0"/>
          <w:i w:val="0"/>
          <w:sz w:val="26"/>
        </w:rPr>
        <w:t>Thông tin người giám hộ khi áp dụng.</w:t>
      </w:r>
    </w:p>
    <w:p>
      <w:pPr>
        <w:spacing w:before="0" w:after="120" w:line="312" w:lineRule="auto"/>
        <w:ind w:firstLine="567"/>
        <w:jc w:val="both"/>
      </w:pPr>
      <w:r>
        <w:rPr>
          <w:rFonts w:ascii="Times New Roman" w:hAnsi="Times New Roman" w:cs="Times New Roman"/>
          <w:b w:val="0"/>
          <w:i w:val="0"/>
          <w:sz w:val="26"/>
        </w:rPr>
        <w:t>Đối tượng chi trả và bảo hiểm y tế.</w:t>
      </w:r>
    </w:p>
    <w:p>
      <w:pPr>
        <w:spacing w:before="0" w:after="120" w:line="312" w:lineRule="auto"/>
        <w:ind w:firstLine="567"/>
        <w:jc w:val="both"/>
      </w:pPr>
      <w:r>
        <w:rPr>
          <w:rFonts w:ascii="Times New Roman" w:hAnsi="Times New Roman" w:cs="Times New Roman"/>
          <w:b w:val="0"/>
          <w:i w:val="0"/>
          <w:sz w:val="26"/>
        </w:rPr>
        <w:t>Thông tin cư trú, nghề nghiệp và các thông tin hành chính khác theo yêu cầu.</w:t>
      </w:r>
    </w:p>
    <w:p>
      <w:pPr>
        <w:spacing w:before="0" w:after="120" w:line="312" w:lineRule="auto"/>
        <w:ind w:firstLine="567"/>
        <w:jc w:val="both"/>
      </w:pPr>
      <w:r>
        <w:rPr>
          <w:rFonts w:ascii="Times New Roman" w:hAnsi="Times New Roman" w:cs="Times New Roman"/>
          <w:b w:val="0"/>
          <w:i w:val="0"/>
          <w:sz w:val="26"/>
        </w:rPr>
        <w:t>Hồ sơ bệnh án điện tử phải hỗ trợ phát hiện và xử lý các trường hợp bất thường về định danh, tối thiểu bao gồm:</w:t>
      </w:r>
    </w:p>
    <w:p>
      <w:pPr>
        <w:spacing w:before="0" w:after="120" w:line="312" w:lineRule="auto"/>
        <w:ind w:firstLine="567"/>
        <w:jc w:val="both"/>
      </w:pPr>
      <w:r>
        <w:rPr>
          <w:rFonts w:ascii="Times New Roman" w:hAnsi="Times New Roman" w:cs="Times New Roman"/>
          <w:b w:val="0"/>
          <w:i w:val="0"/>
          <w:sz w:val="26"/>
        </w:rPr>
        <w:t>Trùng lặp người bệnh.</w:t>
      </w:r>
    </w:p>
    <w:p>
      <w:pPr>
        <w:spacing w:before="0" w:after="120" w:line="312" w:lineRule="auto"/>
        <w:ind w:firstLine="567"/>
        <w:jc w:val="both"/>
      </w:pPr>
      <w:r>
        <w:rPr>
          <w:rFonts w:ascii="Times New Roman" w:hAnsi="Times New Roman" w:cs="Times New Roman"/>
          <w:b w:val="0"/>
          <w:i w:val="0"/>
          <w:sz w:val="26"/>
        </w:rPr>
        <w:t>Trùng lặp hồ sơ bệnh án.</w:t>
      </w:r>
    </w:p>
    <w:p>
      <w:pPr>
        <w:spacing w:before="0" w:after="120" w:line="312" w:lineRule="auto"/>
        <w:ind w:firstLine="567"/>
        <w:jc w:val="both"/>
      </w:pPr>
      <w:r>
        <w:rPr>
          <w:rFonts w:ascii="Times New Roman" w:hAnsi="Times New Roman" w:cs="Times New Roman"/>
          <w:b w:val="0"/>
          <w:i w:val="0"/>
          <w:sz w:val="26"/>
        </w:rPr>
        <w:t>Sai lệch định danh giữa các nguồn dữ liệu.</w:t>
      </w:r>
    </w:p>
    <w:p>
      <w:pPr>
        <w:spacing w:before="0" w:after="120" w:line="312" w:lineRule="auto"/>
        <w:ind w:firstLine="567"/>
        <w:jc w:val="both"/>
      </w:pPr>
      <w:r>
        <w:rPr>
          <w:rFonts w:ascii="Times New Roman" w:hAnsi="Times New Roman" w:cs="Times New Roman"/>
          <w:b w:val="0"/>
          <w:i w:val="0"/>
          <w:sz w:val="26"/>
        </w:rPr>
        <w:t>Không thống nhất định danh giữa các lần khám bệnh, chữa bệnh.</w:t>
      </w:r>
    </w:p>
    <w:p>
      <w:pPr>
        <w:spacing w:before="0" w:after="120" w:line="312" w:lineRule="auto"/>
        <w:ind w:firstLine="567"/>
        <w:jc w:val="both"/>
      </w:pPr>
      <w:r>
        <w:rPr>
          <w:rFonts w:ascii="Times New Roman" w:hAnsi="Times New Roman" w:cs="Times New Roman"/>
          <w:b w:val="0"/>
          <w:i w:val="0"/>
          <w:sz w:val="26"/>
        </w:rPr>
        <w:t>Hồ sơ bệnh án điện tử phải ghi nhận lịch sử thay đổi các trường hành chính quan trọng, đặc biệt các trường gắn với định danh, để bảo đảm khả năng truy nguyên.</w:t>
      </w:r>
    </w:p>
    <w:p>
      <w:pPr>
        <w:spacing w:before="0" w:after="120" w:line="312" w:lineRule="auto"/>
        <w:ind w:firstLine="567"/>
        <w:jc w:val="both"/>
      </w:pPr>
      <w:r>
        <w:rPr>
          <w:rFonts w:ascii="Times New Roman" w:hAnsi="Times New Roman" w:cs="Times New Roman"/>
          <w:b w:val="0"/>
          <w:i w:val="0"/>
          <w:sz w:val="26"/>
        </w:rPr>
        <w:t>Hồ sơ bệnh án điện tử phải hỗ trợ xử lý các trường hợp đặc thù, tối thiểu bao gồm:</w:t>
      </w:r>
    </w:p>
    <w:p>
      <w:pPr>
        <w:spacing w:before="0" w:after="120" w:line="312" w:lineRule="auto"/>
        <w:ind w:firstLine="567"/>
        <w:jc w:val="both"/>
      </w:pPr>
      <w:r>
        <w:rPr>
          <w:rFonts w:ascii="Times New Roman" w:hAnsi="Times New Roman" w:cs="Times New Roman"/>
          <w:b w:val="0"/>
          <w:i w:val="0"/>
          <w:sz w:val="26"/>
        </w:rPr>
        <w:t>Trẻ sơ sinh chưa có đầy đủ giấy tờ định danh.</w:t>
      </w:r>
    </w:p>
    <w:p>
      <w:pPr>
        <w:spacing w:before="0" w:after="120" w:line="312" w:lineRule="auto"/>
        <w:ind w:firstLine="567"/>
        <w:jc w:val="both"/>
      </w:pPr>
      <w:r>
        <w:rPr>
          <w:rFonts w:ascii="Times New Roman" w:hAnsi="Times New Roman" w:cs="Times New Roman"/>
          <w:b w:val="0"/>
          <w:i w:val="0"/>
          <w:sz w:val="26"/>
        </w:rPr>
        <w:t>Người bệnh chưa xác định được danh tính.</w:t>
      </w:r>
    </w:p>
    <w:p>
      <w:pPr>
        <w:spacing w:before="0" w:after="120" w:line="312" w:lineRule="auto"/>
        <w:ind w:firstLine="567"/>
        <w:jc w:val="both"/>
      </w:pPr>
      <w:r>
        <w:rPr>
          <w:rFonts w:ascii="Times New Roman" w:hAnsi="Times New Roman" w:cs="Times New Roman"/>
          <w:b w:val="0"/>
          <w:i w:val="0"/>
          <w:sz w:val="26"/>
        </w:rPr>
        <w:t>Người bệnh nước ngoài.</w:t>
      </w:r>
    </w:p>
    <w:p>
      <w:pPr>
        <w:spacing w:before="0" w:after="120" w:line="312" w:lineRule="auto"/>
        <w:ind w:firstLine="567"/>
        <w:jc w:val="both"/>
      </w:pPr>
      <w:r>
        <w:rPr>
          <w:rFonts w:ascii="Times New Roman" w:hAnsi="Times New Roman" w:cs="Times New Roman"/>
          <w:b w:val="0"/>
          <w:i w:val="0"/>
          <w:sz w:val="26"/>
        </w:rPr>
        <w:t>Người bệnh có người giám hộ hoặc người đại diện theo pháp luật.</w:t>
      </w:r>
    </w:p>
    <w:p>
      <w:pPr>
        <w:spacing w:before="0" w:after="120" w:line="312" w:lineRule="auto"/>
        <w:ind w:firstLine="567"/>
        <w:jc w:val="both"/>
      </w:pPr>
      <w:r>
        <w:rPr>
          <w:rFonts w:ascii="Times New Roman" w:hAnsi="Times New Roman" w:cs="Times New Roman"/>
          <w:b w:val="0"/>
          <w:i w:val="0"/>
          <w:sz w:val="26"/>
        </w:rPr>
        <w:t>đ) Người bệnh trong tình trạng cấp cứu chưa thu thập được đầy đủ thông tin hành chính.</w:t>
      </w:r>
    </w:p>
    <w:p>
      <w:pPr>
        <w:spacing w:before="0" w:after="120" w:line="312" w:lineRule="auto"/>
        <w:ind w:firstLine="567"/>
        <w:jc w:val="both"/>
      </w:pPr>
      <w:r>
        <w:rPr>
          <w:rFonts w:ascii="Times New Roman" w:hAnsi="Times New Roman" w:cs="Times New Roman"/>
          <w:b w:val="0"/>
          <w:i w:val="0"/>
          <w:sz w:val="26"/>
        </w:rPr>
        <w:t>Các trường hợp khác theo yêu cầu chuyên môn hoặc theo quy định.</w:t>
      </w:r>
    </w:p>
    <w:p>
      <w:pPr>
        <w:spacing w:before="240" w:after="120" w:line="312" w:lineRule="auto"/>
        <w:jc w:val="center"/>
      </w:pPr>
      <w:r>
        <w:rPr>
          <w:rFonts w:ascii="Times New Roman" w:hAnsi="Times New Roman" w:cs="Times New Roman"/>
          <w:b/>
          <w:i w:val="0"/>
          <w:sz w:val="26"/>
        </w:rPr>
        <w:t>Điều 6. Tính năng quản lý tiếp nhận, điều trị và kết thúc đợt điều trị</w:t>
      </w:r>
    </w:p>
    <w:p>
      <w:pPr>
        <w:spacing w:before="0" w:after="120" w:line="312" w:lineRule="auto"/>
        <w:ind w:firstLine="567"/>
        <w:jc w:val="both"/>
      </w:pPr>
      <w:r>
        <w:rPr>
          <w:rFonts w:ascii="Times New Roman" w:hAnsi="Times New Roman" w:cs="Times New Roman"/>
          <w:b w:val="0"/>
          <w:i w:val="0"/>
          <w:sz w:val="26"/>
        </w:rPr>
        <w:t>Hồ sơ bệnh án điện tử phải ghi nhận đầy đủ thông tin tiếp nhận người bệnh, tối thiểu bao gồm:</w:t>
      </w:r>
    </w:p>
    <w:p>
      <w:pPr>
        <w:spacing w:before="0" w:after="120" w:line="312" w:lineRule="auto"/>
        <w:ind w:firstLine="567"/>
        <w:jc w:val="both"/>
      </w:pPr>
      <w:r>
        <w:rPr>
          <w:rFonts w:ascii="Times New Roman" w:hAnsi="Times New Roman" w:cs="Times New Roman"/>
          <w:b w:val="0"/>
          <w:i w:val="0"/>
          <w:sz w:val="26"/>
        </w:rPr>
        <w:t>Thời điểm tiếp nhận.</w:t>
      </w:r>
    </w:p>
    <w:p>
      <w:pPr>
        <w:spacing w:before="0" w:after="120" w:line="312" w:lineRule="auto"/>
        <w:ind w:firstLine="567"/>
        <w:jc w:val="both"/>
      </w:pPr>
      <w:r>
        <w:rPr>
          <w:rFonts w:ascii="Times New Roman" w:hAnsi="Times New Roman" w:cs="Times New Roman"/>
          <w:b w:val="0"/>
          <w:i w:val="0"/>
          <w:sz w:val="26"/>
        </w:rPr>
        <w:t>Nơi tiếp nhận.</w:t>
      </w:r>
    </w:p>
    <w:p>
      <w:pPr>
        <w:spacing w:before="0" w:after="120" w:line="312" w:lineRule="auto"/>
        <w:ind w:firstLine="567"/>
        <w:jc w:val="both"/>
      </w:pPr>
      <w:r>
        <w:rPr>
          <w:rFonts w:ascii="Times New Roman" w:hAnsi="Times New Roman" w:cs="Times New Roman"/>
          <w:b w:val="0"/>
          <w:i w:val="0"/>
          <w:sz w:val="26"/>
        </w:rPr>
        <w:t>Hình thức tiếp nhận.</w:t>
      </w:r>
    </w:p>
    <w:p>
      <w:pPr>
        <w:spacing w:before="0" w:after="120" w:line="312" w:lineRule="auto"/>
        <w:ind w:firstLine="567"/>
        <w:jc w:val="both"/>
      </w:pPr>
      <w:r>
        <w:rPr>
          <w:rFonts w:ascii="Times New Roman" w:hAnsi="Times New Roman" w:cs="Times New Roman"/>
          <w:b w:val="0"/>
          <w:i w:val="0"/>
          <w:sz w:val="26"/>
        </w:rPr>
        <w:t>Lý do vào viện, lý do khám bệnh.</w:t>
      </w:r>
    </w:p>
    <w:p>
      <w:pPr>
        <w:spacing w:before="0" w:after="120" w:line="312" w:lineRule="auto"/>
        <w:ind w:firstLine="567"/>
        <w:jc w:val="both"/>
      </w:pPr>
      <w:r>
        <w:rPr>
          <w:rFonts w:ascii="Times New Roman" w:hAnsi="Times New Roman" w:cs="Times New Roman"/>
          <w:b w:val="0"/>
          <w:i w:val="0"/>
          <w:sz w:val="26"/>
        </w:rPr>
        <w:t>đ) Tình trạng người bệnh tại thời điểm tiếp nhận.</w:t>
      </w:r>
    </w:p>
    <w:p>
      <w:pPr>
        <w:spacing w:before="0" w:after="120" w:line="312" w:lineRule="auto"/>
        <w:ind w:firstLine="567"/>
        <w:jc w:val="both"/>
      </w:pPr>
      <w:r>
        <w:rPr>
          <w:rFonts w:ascii="Times New Roman" w:hAnsi="Times New Roman" w:cs="Times New Roman"/>
          <w:b w:val="0"/>
          <w:i w:val="0"/>
          <w:sz w:val="26"/>
        </w:rPr>
        <w:t>Hồ sơ bệnh án điện tử phải quản lý được các sự kiện chuyên môn trong đợt điều trị, tối thiểu bao gồm:</w:t>
      </w:r>
    </w:p>
    <w:p>
      <w:pPr>
        <w:spacing w:before="0" w:after="120" w:line="312" w:lineRule="auto"/>
        <w:ind w:firstLine="567"/>
        <w:jc w:val="both"/>
      </w:pPr>
      <w:r>
        <w:rPr>
          <w:rFonts w:ascii="Times New Roman" w:hAnsi="Times New Roman" w:cs="Times New Roman"/>
          <w:b w:val="0"/>
          <w:i w:val="0"/>
          <w:sz w:val="26"/>
        </w:rPr>
        <w:t>Vào viện, vào khoa điều trị.</w:t>
      </w:r>
    </w:p>
    <w:p>
      <w:pPr>
        <w:spacing w:before="0" w:after="120" w:line="312" w:lineRule="auto"/>
        <w:ind w:firstLine="567"/>
        <w:jc w:val="both"/>
      </w:pPr>
      <w:r>
        <w:rPr>
          <w:rFonts w:ascii="Times New Roman" w:hAnsi="Times New Roman" w:cs="Times New Roman"/>
          <w:b w:val="0"/>
          <w:i w:val="0"/>
          <w:sz w:val="26"/>
        </w:rPr>
        <w:t>Chuyển khoa.</w:t>
      </w:r>
    </w:p>
    <w:p>
      <w:pPr>
        <w:spacing w:before="0" w:after="120" w:line="312" w:lineRule="auto"/>
        <w:ind w:firstLine="567"/>
        <w:jc w:val="both"/>
      </w:pPr>
      <w:r>
        <w:rPr>
          <w:rFonts w:ascii="Times New Roman" w:hAnsi="Times New Roman" w:cs="Times New Roman"/>
          <w:b w:val="0"/>
          <w:i w:val="0"/>
          <w:sz w:val="26"/>
        </w:rPr>
        <w:t>Chuyển viện.</w:t>
      </w:r>
    </w:p>
    <w:p>
      <w:pPr>
        <w:spacing w:before="0" w:after="120" w:line="312" w:lineRule="auto"/>
        <w:ind w:firstLine="567"/>
        <w:jc w:val="both"/>
      </w:pPr>
      <w:r>
        <w:rPr>
          <w:rFonts w:ascii="Times New Roman" w:hAnsi="Times New Roman" w:cs="Times New Roman"/>
          <w:b w:val="0"/>
          <w:i w:val="0"/>
          <w:sz w:val="26"/>
        </w:rPr>
        <w:t>Ra viện, xuất viện theo yêu cầu.</w:t>
      </w:r>
    </w:p>
    <w:p>
      <w:pPr>
        <w:spacing w:before="0" w:after="120" w:line="312" w:lineRule="auto"/>
        <w:ind w:firstLine="567"/>
        <w:jc w:val="both"/>
      </w:pPr>
      <w:r>
        <w:rPr>
          <w:rFonts w:ascii="Times New Roman" w:hAnsi="Times New Roman" w:cs="Times New Roman"/>
          <w:b w:val="0"/>
          <w:i w:val="0"/>
          <w:sz w:val="26"/>
        </w:rPr>
        <w:t>đ) Các sự kiện chuyên môn đặc biệt khác theo phân loại của cơ sở khám bệnh, chữa bệnh.</w:t>
      </w:r>
    </w:p>
    <w:p>
      <w:pPr>
        <w:spacing w:before="0" w:after="120" w:line="312" w:lineRule="auto"/>
        <w:ind w:firstLine="567"/>
        <w:jc w:val="both"/>
      </w:pPr>
      <w:r>
        <w:rPr>
          <w:rFonts w:ascii="Times New Roman" w:hAnsi="Times New Roman" w:cs="Times New Roman"/>
          <w:b w:val="0"/>
          <w:i w:val="0"/>
          <w:sz w:val="26"/>
        </w:rPr>
        <w:t>Hồ sơ bệnh án điện tử phải ghi nhận buồng, phòng, giường điều trị và các thay đổi của các thông tin này trong đợt điều trị.</w:t>
      </w:r>
    </w:p>
    <w:p>
      <w:pPr>
        <w:spacing w:before="0" w:after="120" w:line="312" w:lineRule="auto"/>
        <w:ind w:firstLine="567"/>
        <w:jc w:val="both"/>
      </w:pPr>
      <w:r>
        <w:rPr>
          <w:rFonts w:ascii="Times New Roman" w:hAnsi="Times New Roman" w:cs="Times New Roman"/>
          <w:b w:val="0"/>
          <w:i w:val="0"/>
          <w:sz w:val="26"/>
        </w:rPr>
        <w:t>Hồ sơ bệnh án điện tử phải theo dõi tối thiểu các mốc thời gian điều trị, lịch sử chuyển khoa và số ngày điều trị; các mốc thời gian phải được ghi nhận ở dạng dữ liệu có cấu trúc để phục vụ thống kê và quản trị.</w:t>
      </w:r>
    </w:p>
    <w:p>
      <w:pPr>
        <w:spacing w:before="0" w:after="120" w:line="312" w:lineRule="auto"/>
        <w:ind w:firstLine="567"/>
        <w:jc w:val="both"/>
      </w:pPr>
      <w:r>
        <w:rPr>
          <w:rFonts w:ascii="Times New Roman" w:hAnsi="Times New Roman" w:cs="Times New Roman"/>
          <w:b w:val="0"/>
          <w:i w:val="0"/>
          <w:sz w:val="26"/>
        </w:rPr>
        <w:t>Hồ sơ bệnh án điện tử phải ghi nhận các tình huống bàn giao chuyên môn, tối thiểu bao gồm:</w:t>
      </w:r>
    </w:p>
    <w:p>
      <w:pPr>
        <w:spacing w:before="0" w:after="120" w:line="312" w:lineRule="auto"/>
        <w:ind w:firstLine="567"/>
        <w:jc w:val="both"/>
      </w:pPr>
      <w:r>
        <w:rPr>
          <w:rFonts w:ascii="Times New Roman" w:hAnsi="Times New Roman" w:cs="Times New Roman"/>
          <w:b w:val="0"/>
          <w:i w:val="0"/>
          <w:sz w:val="26"/>
        </w:rPr>
        <w:t>Bàn giao giữa các ca trực.</w:t>
      </w:r>
    </w:p>
    <w:p>
      <w:pPr>
        <w:spacing w:before="0" w:after="120" w:line="312" w:lineRule="auto"/>
        <w:ind w:firstLine="567"/>
        <w:jc w:val="both"/>
      </w:pPr>
      <w:r>
        <w:rPr>
          <w:rFonts w:ascii="Times New Roman" w:hAnsi="Times New Roman" w:cs="Times New Roman"/>
          <w:b w:val="0"/>
          <w:i w:val="0"/>
          <w:sz w:val="26"/>
        </w:rPr>
        <w:t>Bàn giao giữa các đơn vị điều trị.</w:t>
      </w:r>
    </w:p>
    <w:p>
      <w:pPr>
        <w:spacing w:before="0" w:after="120" w:line="312" w:lineRule="auto"/>
        <w:ind w:firstLine="567"/>
        <w:jc w:val="both"/>
      </w:pPr>
      <w:r>
        <w:rPr>
          <w:rFonts w:ascii="Times New Roman" w:hAnsi="Times New Roman" w:cs="Times New Roman"/>
          <w:b w:val="0"/>
          <w:i w:val="0"/>
          <w:sz w:val="26"/>
        </w:rPr>
        <w:t>Bàn giao giữa các cơ sở khám bệnh, chữa bệnh khi có chuyển viện hoặc khi áp dụng các hình thức khám bệnh liên cơ sở.</w:t>
      </w:r>
    </w:p>
    <w:p>
      <w:pPr>
        <w:spacing w:before="0" w:after="120" w:line="312" w:lineRule="auto"/>
        <w:ind w:firstLine="567"/>
        <w:jc w:val="both"/>
      </w:pPr>
      <w:r>
        <w:rPr>
          <w:rFonts w:ascii="Times New Roman" w:hAnsi="Times New Roman" w:cs="Times New Roman"/>
          <w:b w:val="0"/>
          <w:i w:val="0"/>
          <w:sz w:val="26"/>
        </w:rPr>
        <w:t>Hồ sơ bệnh án điện tử phải ghi nhận kết thúc đợt điều trị với các thông tin tối thiểu:</w:t>
      </w:r>
    </w:p>
    <w:p>
      <w:pPr>
        <w:spacing w:before="0" w:after="120" w:line="312" w:lineRule="auto"/>
        <w:ind w:firstLine="567"/>
        <w:jc w:val="both"/>
      </w:pPr>
      <w:r>
        <w:rPr>
          <w:rFonts w:ascii="Times New Roman" w:hAnsi="Times New Roman" w:cs="Times New Roman"/>
          <w:b w:val="0"/>
          <w:i w:val="0"/>
          <w:sz w:val="26"/>
        </w:rPr>
        <w:t>Thời điểm kết thúc.</w:t>
      </w:r>
    </w:p>
    <w:p>
      <w:pPr>
        <w:spacing w:before="0" w:after="120" w:line="312" w:lineRule="auto"/>
        <w:ind w:firstLine="567"/>
        <w:jc w:val="both"/>
      </w:pPr>
      <w:r>
        <w:rPr>
          <w:rFonts w:ascii="Times New Roman" w:hAnsi="Times New Roman" w:cs="Times New Roman"/>
          <w:b w:val="0"/>
          <w:i w:val="0"/>
          <w:sz w:val="26"/>
        </w:rPr>
        <w:t>Kết quả điều trị.</w:t>
      </w:r>
    </w:p>
    <w:p>
      <w:pPr>
        <w:spacing w:before="0" w:after="120" w:line="312" w:lineRule="auto"/>
        <w:ind w:firstLine="567"/>
        <w:jc w:val="both"/>
      </w:pPr>
      <w:r>
        <w:rPr>
          <w:rFonts w:ascii="Times New Roman" w:hAnsi="Times New Roman" w:cs="Times New Roman"/>
          <w:b w:val="0"/>
          <w:i w:val="0"/>
          <w:sz w:val="26"/>
        </w:rPr>
        <w:t>Tình trạng ra viện.</w:t>
      </w:r>
    </w:p>
    <w:p>
      <w:pPr>
        <w:spacing w:before="0" w:after="120" w:line="312" w:lineRule="auto"/>
        <w:ind w:firstLine="567"/>
        <w:jc w:val="both"/>
      </w:pPr>
      <w:r>
        <w:rPr>
          <w:rFonts w:ascii="Times New Roman" w:hAnsi="Times New Roman" w:cs="Times New Roman"/>
          <w:b w:val="0"/>
          <w:i w:val="0"/>
          <w:sz w:val="26"/>
        </w:rPr>
        <w:t>Hướng điều trị tiếp theo khi có.</w:t>
      </w:r>
    </w:p>
    <w:p>
      <w:pPr>
        <w:spacing w:before="240" w:after="120" w:line="312" w:lineRule="auto"/>
        <w:jc w:val="center"/>
      </w:pPr>
      <w:r>
        <w:rPr>
          <w:rFonts w:ascii="Times New Roman" w:hAnsi="Times New Roman" w:cs="Times New Roman"/>
          <w:b/>
          <w:i w:val="0"/>
          <w:sz w:val="26"/>
        </w:rPr>
        <w:t>Điều 7. Tính năng ghi nhận chẩn đoán</w:t>
      </w:r>
    </w:p>
    <w:p>
      <w:pPr>
        <w:spacing w:before="0" w:after="120" w:line="312" w:lineRule="auto"/>
        <w:ind w:firstLine="567"/>
        <w:jc w:val="both"/>
      </w:pPr>
      <w:r>
        <w:rPr>
          <w:rFonts w:ascii="Times New Roman" w:hAnsi="Times New Roman" w:cs="Times New Roman"/>
          <w:b w:val="0"/>
          <w:i w:val="0"/>
          <w:sz w:val="26"/>
        </w:rPr>
        <w:t>Hồ sơ bệnh án điện tử phải hỗ trợ ghi nhận nhiều loại chẩn đoán theo từng thời điểm chuyên môn, tối thiểu bao gồm:</w:t>
      </w:r>
    </w:p>
    <w:p>
      <w:pPr>
        <w:spacing w:before="0" w:after="120" w:line="312" w:lineRule="auto"/>
        <w:ind w:firstLine="567"/>
        <w:jc w:val="both"/>
      </w:pPr>
      <w:r>
        <w:rPr>
          <w:rFonts w:ascii="Times New Roman" w:hAnsi="Times New Roman" w:cs="Times New Roman"/>
          <w:b w:val="0"/>
          <w:i w:val="0"/>
          <w:sz w:val="26"/>
        </w:rPr>
        <w:t>Chẩn đoán ban đầu.</w:t>
      </w:r>
    </w:p>
    <w:p>
      <w:pPr>
        <w:spacing w:before="0" w:after="120" w:line="312" w:lineRule="auto"/>
        <w:ind w:firstLine="567"/>
        <w:jc w:val="both"/>
      </w:pPr>
      <w:r>
        <w:rPr>
          <w:rFonts w:ascii="Times New Roman" w:hAnsi="Times New Roman" w:cs="Times New Roman"/>
          <w:b w:val="0"/>
          <w:i w:val="0"/>
          <w:sz w:val="26"/>
        </w:rPr>
        <w:t>Chẩn đoán vào viện.</w:t>
      </w:r>
    </w:p>
    <w:p>
      <w:pPr>
        <w:spacing w:before="0" w:after="120" w:line="312" w:lineRule="auto"/>
        <w:ind w:firstLine="567"/>
        <w:jc w:val="both"/>
      </w:pPr>
      <w:r>
        <w:rPr>
          <w:rFonts w:ascii="Times New Roman" w:hAnsi="Times New Roman" w:cs="Times New Roman"/>
          <w:b w:val="0"/>
          <w:i w:val="0"/>
          <w:sz w:val="26"/>
        </w:rPr>
        <w:t>Chẩn đoán khi vào khoa điều trị.</w:t>
      </w:r>
    </w:p>
    <w:p>
      <w:pPr>
        <w:spacing w:before="0" w:after="120" w:line="312" w:lineRule="auto"/>
        <w:ind w:firstLine="567"/>
        <w:jc w:val="both"/>
      </w:pPr>
      <w:r>
        <w:rPr>
          <w:rFonts w:ascii="Times New Roman" w:hAnsi="Times New Roman" w:cs="Times New Roman"/>
          <w:b w:val="0"/>
          <w:i w:val="0"/>
          <w:sz w:val="26"/>
        </w:rPr>
        <w:t>Chẩn đoán sau hội chẩn.</w:t>
      </w:r>
    </w:p>
    <w:p>
      <w:pPr>
        <w:spacing w:before="0" w:after="120" w:line="312" w:lineRule="auto"/>
        <w:ind w:firstLine="567"/>
        <w:jc w:val="both"/>
      </w:pPr>
      <w:r>
        <w:rPr>
          <w:rFonts w:ascii="Times New Roman" w:hAnsi="Times New Roman" w:cs="Times New Roman"/>
          <w:b w:val="0"/>
          <w:i w:val="0"/>
          <w:sz w:val="26"/>
        </w:rPr>
        <w:t>đ) Chẩn đoán trước phẫu thuật, thủ thuật.</w:t>
      </w:r>
    </w:p>
    <w:p>
      <w:pPr>
        <w:spacing w:before="0" w:after="120" w:line="312" w:lineRule="auto"/>
        <w:ind w:firstLine="567"/>
        <w:jc w:val="both"/>
      </w:pPr>
      <w:r>
        <w:rPr>
          <w:rFonts w:ascii="Times New Roman" w:hAnsi="Times New Roman" w:cs="Times New Roman"/>
          <w:b w:val="0"/>
          <w:i w:val="0"/>
          <w:sz w:val="26"/>
        </w:rPr>
        <w:t>Chẩn đoán sau phẫu thuật, thủ thuật.</w:t>
      </w:r>
    </w:p>
    <w:p>
      <w:pPr>
        <w:spacing w:before="0" w:after="120" w:line="312" w:lineRule="auto"/>
        <w:ind w:firstLine="567"/>
        <w:jc w:val="both"/>
      </w:pPr>
      <w:r>
        <w:rPr>
          <w:rFonts w:ascii="Times New Roman" w:hAnsi="Times New Roman" w:cs="Times New Roman"/>
          <w:b w:val="0"/>
          <w:i w:val="0"/>
          <w:sz w:val="26"/>
        </w:rPr>
        <w:t>Chẩn đoán ra viện.</w:t>
      </w:r>
    </w:p>
    <w:p>
      <w:pPr>
        <w:spacing w:before="0" w:after="120" w:line="312" w:lineRule="auto"/>
        <w:ind w:firstLine="567"/>
        <w:jc w:val="both"/>
      </w:pPr>
      <w:r>
        <w:rPr>
          <w:rFonts w:ascii="Times New Roman" w:hAnsi="Times New Roman" w:cs="Times New Roman"/>
          <w:b w:val="0"/>
          <w:i w:val="0"/>
          <w:sz w:val="26"/>
        </w:rPr>
        <w:t>Chẩn đoán nguyên nhân tử vong khi có.</w:t>
      </w:r>
    </w:p>
    <w:p>
      <w:pPr>
        <w:spacing w:before="0" w:after="120" w:line="312" w:lineRule="auto"/>
        <w:ind w:firstLine="567"/>
        <w:jc w:val="both"/>
      </w:pPr>
      <w:r>
        <w:rPr>
          <w:rFonts w:ascii="Times New Roman" w:hAnsi="Times New Roman" w:cs="Times New Roman"/>
          <w:b w:val="0"/>
          <w:i w:val="0"/>
          <w:sz w:val="26"/>
        </w:rPr>
        <w:t>Đối với mỗi chẩn đoán phải hỗ trợ ghi nhận đầy đủ các thành phần tối thiểu:</w:t>
      </w:r>
    </w:p>
    <w:p>
      <w:pPr>
        <w:spacing w:before="0" w:after="120" w:line="312" w:lineRule="auto"/>
        <w:ind w:firstLine="567"/>
        <w:jc w:val="both"/>
      </w:pPr>
      <w:r>
        <w:rPr>
          <w:rFonts w:ascii="Times New Roman" w:hAnsi="Times New Roman" w:cs="Times New Roman"/>
          <w:b w:val="0"/>
          <w:i w:val="0"/>
          <w:sz w:val="26"/>
        </w:rPr>
        <w:t>Bệnh chính.</w:t>
      </w:r>
    </w:p>
    <w:p>
      <w:pPr>
        <w:spacing w:before="0" w:after="120" w:line="312" w:lineRule="auto"/>
        <w:ind w:firstLine="567"/>
        <w:jc w:val="both"/>
      </w:pPr>
      <w:r>
        <w:rPr>
          <w:rFonts w:ascii="Times New Roman" w:hAnsi="Times New Roman" w:cs="Times New Roman"/>
          <w:b w:val="0"/>
          <w:i w:val="0"/>
          <w:sz w:val="26"/>
        </w:rPr>
        <w:t>Bệnh kèm theo.</w:t>
      </w:r>
    </w:p>
    <w:p>
      <w:pPr>
        <w:spacing w:before="0" w:after="120" w:line="312" w:lineRule="auto"/>
        <w:ind w:firstLine="567"/>
        <w:jc w:val="both"/>
      </w:pPr>
      <w:r>
        <w:rPr>
          <w:rFonts w:ascii="Times New Roman" w:hAnsi="Times New Roman" w:cs="Times New Roman"/>
          <w:b w:val="0"/>
          <w:i w:val="0"/>
          <w:sz w:val="26"/>
        </w:rPr>
        <w:t>Biến chứng.</w:t>
      </w:r>
    </w:p>
    <w:p>
      <w:pPr>
        <w:spacing w:before="0" w:after="120" w:line="312" w:lineRule="auto"/>
        <w:ind w:firstLine="567"/>
        <w:jc w:val="both"/>
      </w:pPr>
      <w:r>
        <w:rPr>
          <w:rFonts w:ascii="Times New Roman" w:hAnsi="Times New Roman" w:cs="Times New Roman"/>
          <w:b w:val="0"/>
          <w:i w:val="0"/>
          <w:sz w:val="26"/>
        </w:rPr>
        <w:t>Tai biến.</w:t>
      </w:r>
    </w:p>
    <w:p>
      <w:pPr>
        <w:spacing w:before="0" w:after="120" w:line="312" w:lineRule="auto"/>
        <w:ind w:firstLine="567"/>
        <w:jc w:val="both"/>
      </w:pPr>
      <w:r>
        <w:rPr>
          <w:rFonts w:ascii="Times New Roman" w:hAnsi="Times New Roman" w:cs="Times New Roman"/>
          <w:b w:val="0"/>
          <w:i w:val="0"/>
          <w:sz w:val="26"/>
        </w:rPr>
        <w:t>đ) Yếu tố nguy cơ.</w:t>
      </w:r>
    </w:p>
    <w:p>
      <w:pPr>
        <w:spacing w:before="0" w:after="120" w:line="312" w:lineRule="auto"/>
        <w:ind w:firstLine="567"/>
        <w:jc w:val="both"/>
      </w:pPr>
      <w:r>
        <w:rPr>
          <w:rFonts w:ascii="Times New Roman" w:hAnsi="Times New Roman" w:cs="Times New Roman"/>
          <w:b w:val="0"/>
          <w:i w:val="0"/>
          <w:sz w:val="26"/>
        </w:rPr>
        <w:t>Tiền sử dị ứng, phản ứng bất lợi.</w:t>
      </w:r>
    </w:p>
    <w:p>
      <w:pPr>
        <w:spacing w:before="0" w:after="120" w:line="312" w:lineRule="auto"/>
        <w:ind w:firstLine="567"/>
        <w:jc w:val="both"/>
      </w:pPr>
      <w:r>
        <w:rPr>
          <w:rFonts w:ascii="Times New Roman" w:hAnsi="Times New Roman" w:cs="Times New Roman"/>
          <w:b w:val="0"/>
          <w:i w:val="0"/>
          <w:sz w:val="26"/>
        </w:rPr>
        <w:t>Chống chỉ định quan trọng.</w:t>
      </w:r>
    </w:p>
    <w:p>
      <w:pPr>
        <w:spacing w:before="0" w:after="120" w:line="312" w:lineRule="auto"/>
        <w:ind w:firstLine="567"/>
        <w:jc w:val="both"/>
      </w:pPr>
      <w:r>
        <w:rPr>
          <w:rFonts w:ascii="Times New Roman" w:hAnsi="Times New Roman" w:cs="Times New Roman"/>
          <w:b w:val="0"/>
          <w:i w:val="0"/>
          <w:sz w:val="26"/>
        </w:rPr>
        <w:t>Hồ sơ bệnh án điện tử phải cho phép biểu diễn đồng thời mô tả lâm sàng và mã hóa theo hệ thống mã được phép sử dụng; việc mã hóa không được làm mất nội dung mô tả lâm sàng tương ứng.</w:t>
      </w:r>
    </w:p>
    <w:p>
      <w:pPr>
        <w:spacing w:before="0" w:after="120" w:line="312" w:lineRule="auto"/>
        <w:ind w:firstLine="567"/>
        <w:jc w:val="both"/>
      </w:pPr>
      <w:r>
        <w:rPr>
          <w:rFonts w:ascii="Times New Roman" w:hAnsi="Times New Roman" w:cs="Times New Roman"/>
          <w:b w:val="0"/>
          <w:i w:val="0"/>
          <w:sz w:val="26"/>
        </w:rPr>
        <w:t>Hồ sơ bệnh án điện tử phải lưu lịch sử thay đổi chẩn đoán; mọi thay đổi chẩn đoán phải được ghi nhận kèm căn cứ, không được làm mất dấu vết chẩn đoán trước đó.</w:t>
      </w:r>
    </w:p>
    <w:p>
      <w:pPr>
        <w:spacing w:before="0" w:after="120" w:line="312" w:lineRule="auto"/>
        <w:ind w:firstLine="567"/>
        <w:jc w:val="both"/>
      </w:pPr>
      <w:r>
        <w:rPr>
          <w:rFonts w:ascii="Times New Roman" w:hAnsi="Times New Roman" w:cs="Times New Roman"/>
          <w:b w:val="0"/>
          <w:i w:val="0"/>
          <w:sz w:val="26"/>
        </w:rPr>
        <w:t>Chẩn đoán trong hồ sơ bệnh án điện tử phải hỗ trợ liên kết với các thành phần lâm sàng khác, tối thiểu bao gồm:</w:t>
      </w:r>
    </w:p>
    <w:p>
      <w:pPr>
        <w:spacing w:before="0" w:after="120" w:line="312" w:lineRule="auto"/>
        <w:ind w:firstLine="567"/>
        <w:jc w:val="both"/>
      </w:pPr>
      <w:r>
        <w:rPr>
          <w:rFonts w:ascii="Times New Roman" w:hAnsi="Times New Roman" w:cs="Times New Roman"/>
          <w:b w:val="0"/>
          <w:i w:val="0"/>
          <w:sz w:val="26"/>
        </w:rPr>
        <w:t>Kết quả cận lâm sàng có liên quan.</w:t>
      </w:r>
    </w:p>
    <w:p>
      <w:pPr>
        <w:spacing w:before="0" w:after="120" w:line="312" w:lineRule="auto"/>
        <w:ind w:firstLine="567"/>
        <w:jc w:val="both"/>
      </w:pPr>
      <w:r>
        <w:rPr>
          <w:rFonts w:ascii="Times New Roman" w:hAnsi="Times New Roman" w:cs="Times New Roman"/>
          <w:b w:val="0"/>
          <w:i w:val="0"/>
          <w:sz w:val="26"/>
        </w:rPr>
        <w:t>Y lệnh và điều trị.</w:t>
      </w:r>
    </w:p>
    <w:p>
      <w:pPr>
        <w:spacing w:before="0" w:after="120" w:line="312" w:lineRule="auto"/>
        <w:ind w:firstLine="567"/>
        <w:jc w:val="both"/>
      </w:pPr>
      <w:r>
        <w:rPr>
          <w:rFonts w:ascii="Times New Roman" w:hAnsi="Times New Roman" w:cs="Times New Roman"/>
          <w:b w:val="0"/>
          <w:i w:val="0"/>
          <w:sz w:val="26"/>
        </w:rPr>
        <w:t>Phẫu thuật, thủ thuật và can thiệp chuyên môn.</w:t>
      </w:r>
    </w:p>
    <w:p>
      <w:pPr>
        <w:spacing w:before="0" w:after="120" w:line="312" w:lineRule="auto"/>
        <w:ind w:firstLine="567"/>
        <w:jc w:val="both"/>
      </w:pPr>
      <w:r>
        <w:rPr>
          <w:rFonts w:ascii="Times New Roman" w:hAnsi="Times New Roman" w:cs="Times New Roman"/>
          <w:b w:val="0"/>
          <w:i w:val="0"/>
          <w:sz w:val="26"/>
        </w:rPr>
        <w:t>Tổng kết bệnh án và kết thúc đợt điều trị.</w:t>
      </w:r>
    </w:p>
    <w:p>
      <w:pPr>
        <w:spacing w:before="0" w:after="120" w:line="312" w:lineRule="auto"/>
        <w:ind w:firstLine="567"/>
        <w:jc w:val="both"/>
      </w:pPr>
      <w:r>
        <w:rPr>
          <w:rFonts w:ascii="Times New Roman" w:hAnsi="Times New Roman" w:cs="Times New Roman"/>
          <w:b w:val="0"/>
          <w:i w:val="0"/>
          <w:sz w:val="26"/>
        </w:rPr>
        <w:t>đ) Danh sách chẩn đoán và vấn đề người bệnh.</w:t>
      </w:r>
    </w:p>
    <w:p>
      <w:pPr>
        <w:spacing w:before="240" w:after="120" w:line="312" w:lineRule="auto"/>
        <w:jc w:val="center"/>
      </w:pPr>
      <w:r>
        <w:rPr>
          <w:rFonts w:ascii="Times New Roman" w:hAnsi="Times New Roman" w:cs="Times New Roman"/>
          <w:b/>
          <w:i w:val="0"/>
          <w:sz w:val="26"/>
        </w:rPr>
        <w:t>Điều 8. Tính năng quản lý Danh sách chẩn đoán và vấn đề người bệnh</w:t>
      </w:r>
    </w:p>
    <w:p>
      <w:pPr>
        <w:spacing w:before="0" w:after="120" w:line="312" w:lineRule="auto"/>
        <w:ind w:firstLine="567"/>
        <w:jc w:val="both"/>
      </w:pPr>
      <w:r>
        <w:rPr>
          <w:rFonts w:ascii="Times New Roman" w:hAnsi="Times New Roman" w:cs="Times New Roman"/>
          <w:b w:val="0"/>
          <w:i w:val="0"/>
          <w:sz w:val="26"/>
        </w:rPr>
        <w:t>Hồ sơ bệnh án điện tử phải có tính năng quản lý Danh sách chẩn đoán và vấn đề người bệnh như một thành phần dữ liệu lâm sàng cốt lõi, được duy trì liên tục trong một lần khám bệnh, chữa bệnh và có khả năng kế thừa, đối chiếu giữa nhiều lần khám bệnh, chữa bệnh của cùng một người bệnh.</w:t>
      </w:r>
    </w:p>
    <w:p>
      <w:pPr>
        <w:spacing w:before="0" w:after="120" w:line="312" w:lineRule="auto"/>
        <w:ind w:firstLine="567"/>
        <w:jc w:val="both"/>
      </w:pPr>
      <w:r>
        <w:rPr>
          <w:rFonts w:ascii="Times New Roman" w:hAnsi="Times New Roman" w:cs="Times New Roman"/>
          <w:b w:val="0"/>
          <w:i w:val="0"/>
          <w:sz w:val="26"/>
        </w:rPr>
        <w:t>Danh sách chẩn đoán và vấn đề người bệnh phải cho phép quản lý tối thiểu các loại thông tin sau:</w:t>
      </w:r>
    </w:p>
    <w:p>
      <w:pPr>
        <w:spacing w:before="0" w:after="120" w:line="312" w:lineRule="auto"/>
        <w:ind w:firstLine="567"/>
        <w:jc w:val="both"/>
      </w:pPr>
      <w:r>
        <w:rPr>
          <w:rFonts w:ascii="Times New Roman" w:hAnsi="Times New Roman" w:cs="Times New Roman"/>
          <w:b w:val="0"/>
          <w:i w:val="0"/>
          <w:sz w:val="26"/>
        </w:rPr>
        <w:t>Chẩn đoán xác định.</w:t>
      </w:r>
    </w:p>
    <w:p>
      <w:pPr>
        <w:spacing w:before="0" w:after="120" w:line="312" w:lineRule="auto"/>
        <w:ind w:firstLine="567"/>
        <w:jc w:val="both"/>
      </w:pPr>
      <w:r>
        <w:rPr>
          <w:rFonts w:ascii="Times New Roman" w:hAnsi="Times New Roman" w:cs="Times New Roman"/>
          <w:b w:val="0"/>
          <w:i w:val="0"/>
          <w:sz w:val="26"/>
        </w:rPr>
        <w:t>Chẩn đoán sơ bộ.</w:t>
      </w:r>
    </w:p>
    <w:p>
      <w:pPr>
        <w:spacing w:before="0" w:after="120" w:line="312" w:lineRule="auto"/>
        <w:ind w:firstLine="567"/>
        <w:jc w:val="both"/>
      </w:pPr>
      <w:r>
        <w:rPr>
          <w:rFonts w:ascii="Times New Roman" w:hAnsi="Times New Roman" w:cs="Times New Roman"/>
          <w:b w:val="0"/>
          <w:i w:val="0"/>
          <w:sz w:val="26"/>
        </w:rPr>
        <w:t>Bệnh chính.</w:t>
      </w:r>
    </w:p>
    <w:p>
      <w:pPr>
        <w:spacing w:before="0" w:after="120" w:line="312" w:lineRule="auto"/>
        <w:ind w:firstLine="567"/>
        <w:jc w:val="both"/>
      </w:pPr>
      <w:r>
        <w:rPr>
          <w:rFonts w:ascii="Times New Roman" w:hAnsi="Times New Roman" w:cs="Times New Roman"/>
          <w:b w:val="0"/>
          <w:i w:val="0"/>
          <w:sz w:val="26"/>
        </w:rPr>
        <w:t>Bệnh kèm theo.</w:t>
      </w:r>
    </w:p>
    <w:p>
      <w:pPr>
        <w:spacing w:before="0" w:after="120" w:line="312" w:lineRule="auto"/>
        <w:ind w:firstLine="567"/>
        <w:jc w:val="both"/>
      </w:pPr>
      <w:r>
        <w:rPr>
          <w:rFonts w:ascii="Times New Roman" w:hAnsi="Times New Roman" w:cs="Times New Roman"/>
          <w:b w:val="0"/>
          <w:i w:val="0"/>
          <w:sz w:val="26"/>
        </w:rPr>
        <w:t>đ) Biến chứng.</w:t>
      </w:r>
    </w:p>
    <w:p>
      <w:pPr>
        <w:spacing w:before="0" w:after="120" w:line="312" w:lineRule="auto"/>
        <w:ind w:firstLine="567"/>
        <w:jc w:val="both"/>
      </w:pPr>
      <w:r>
        <w:rPr>
          <w:rFonts w:ascii="Times New Roman" w:hAnsi="Times New Roman" w:cs="Times New Roman"/>
          <w:b w:val="0"/>
          <w:i w:val="0"/>
          <w:sz w:val="26"/>
        </w:rPr>
        <w:t>Tai biến.</w:t>
      </w:r>
    </w:p>
    <w:p>
      <w:pPr>
        <w:spacing w:before="0" w:after="120" w:line="312" w:lineRule="auto"/>
        <w:ind w:firstLine="567"/>
        <w:jc w:val="both"/>
      </w:pPr>
      <w:r>
        <w:rPr>
          <w:rFonts w:ascii="Times New Roman" w:hAnsi="Times New Roman" w:cs="Times New Roman"/>
          <w:b w:val="0"/>
          <w:i w:val="0"/>
          <w:sz w:val="26"/>
        </w:rPr>
        <w:t>Vấn đề sức khỏe đang hoạt động.</w:t>
      </w:r>
    </w:p>
    <w:p>
      <w:pPr>
        <w:spacing w:before="0" w:after="120" w:line="312" w:lineRule="auto"/>
        <w:ind w:firstLine="567"/>
        <w:jc w:val="both"/>
      </w:pPr>
      <w:r>
        <w:rPr>
          <w:rFonts w:ascii="Times New Roman" w:hAnsi="Times New Roman" w:cs="Times New Roman"/>
          <w:b w:val="0"/>
          <w:i w:val="0"/>
          <w:sz w:val="26"/>
        </w:rPr>
        <w:t>Vấn đề sức khỏe đã giải quyết.</w:t>
      </w:r>
    </w:p>
    <w:p>
      <w:pPr>
        <w:spacing w:before="0" w:after="120" w:line="312" w:lineRule="auto"/>
        <w:ind w:firstLine="567"/>
        <w:jc w:val="both"/>
      </w:pPr>
      <w:r>
        <w:rPr>
          <w:rFonts w:ascii="Times New Roman" w:hAnsi="Times New Roman" w:cs="Times New Roman"/>
          <w:b w:val="0"/>
          <w:i w:val="0"/>
          <w:sz w:val="26"/>
        </w:rPr>
        <w:t>Vấn đề sức khỏe mạn tính cần theo dõi dài hạn.</w:t>
      </w:r>
    </w:p>
    <w:p>
      <w:pPr>
        <w:spacing w:before="0" w:after="120" w:line="312" w:lineRule="auto"/>
        <w:ind w:firstLine="567"/>
        <w:jc w:val="both"/>
      </w:pPr>
      <w:r>
        <w:rPr>
          <w:rFonts w:ascii="Times New Roman" w:hAnsi="Times New Roman" w:cs="Times New Roman"/>
          <w:b w:val="0"/>
          <w:i w:val="0"/>
          <w:sz w:val="26"/>
        </w:rPr>
        <w:t>Vấn đề cần lưu ý trong chăm sóc, điều trị hoặc an toàn người bệnh.</w:t>
      </w:r>
    </w:p>
    <w:p>
      <w:pPr>
        <w:spacing w:before="0" w:after="120" w:line="312" w:lineRule="auto"/>
        <w:ind w:firstLine="567"/>
        <w:jc w:val="both"/>
      </w:pPr>
      <w:r>
        <w:rPr>
          <w:rFonts w:ascii="Times New Roman" w:hAnsi="Times New Roman" w:cs="Times New Roman"/>
          <w:b w:val="0"/>
          <w:i w:val="0"/>
          <w:sz w:val="26"/>
        </w:rPr>
        <w:t>Dị ứng, phản ứng bất lợi, chống chỉ định quan trọng khi được quản lý như một vấn đề lâm sàng.</w:t>
      </w:r>
    </w:p>
    <w:p>
      <w:pPr>
        <w:spacing w:before="0" w:after="120" w:line="312" w:lineRule="auto"/>
        <w:ind w:firstLine="567"/>
        <w:jc w:val="both"/>
      </w:pPr>
      <w:r>
        <w:rPr>
          <w:rFonts w:ascii="Times New Roman" w:hAnsi="Times New Roman" w:cs="Times New Roman"/>
          <w:b w:val="0"/>
          <w:i w:val="0"/>
          <w:sz w:val="26"/>
        </w:rPr>
        <w:t>Tình trạng sau can thiệp, sau phẫu thuật, thủ thuật hoặc sau điều trị có ý nghĩa theo dõi tiếp diễn.</w:t>
      </w:r>
    </w:p>
    <w:p>
      <w:pPr>
        <w:spacing w:before="0" w:after="120" w:line="312" w:lineRule="auto"/>
        <w:ind w:firstLine="567"/>
        <w:jc w:val="both"/>
      </w:pPr>
      <w:r>
        <w:rPr>
          <w:rFonts w:ascii="Times New Roman" w:hAnsi="Times New Roman" w:cs="Times New Roman"/>
          <w:b w:val="0"/>
          <w:i w:val="0"/>
          <w:sz w:val="26"/>
        </w:rPr>
        <w:t>Mỗi mục trong Danh sách chẩn đoán và vấn đề người bệnh phải cho phép ghi nhận tối thiểu:</w:t>
      </w:r>
    </w:p>
    <w:p>
      <w:pPr>
        <w:spacing w:before="0" w:after="120" w:line="312" w:lineRule="auto"/>
        <w:ind w:firstLine="567"/>
        <w:jc w:val="both"/>
      </w:pPr>
      <w:r>
        <w:rPr>
          <w:rFonts w:ascii="Times New Roman" w:hAnsi="Times New Roman" w:cs="Times New Roman"/>
          <w:b w:val="0"/>
          <w:i w:val="0"/>
          <w:sz w:val="26"/>
        </w:rPr>
        <w:t>Tên vấn đề hoặc chẩn đoán.</w:t>
      </w:r>
    </w:p>
    <w:p>
      <w:pPr>
        <w:spacing w:before="0" w:after="120" w:line="312" w:lineRule="auto"/>
        <w:ind w:firstLine="567"/>
        <w:jc w:val="both"/>
      </w:pPr>
      <w:r>
        <w:rPr>
          <w:rFonts w:ascii="Times New Roman" w:hAnsi="Times New Roman" w:cs="Times New Roman"/>
          <w:b w:val="0"/>
          <w:i w:val="0"/>
          <w:sz w:val="26"/>
        </w:rPr>
        <w:t>Mã chuẩn hoặc mã tham chiếu khi áp dụng.</w:t>
      </w:r>
    </w:p>
    <w:p>
      <w:pPr>
        <w:spacing w:before="0" w:after="120" w:line="312" w:lineRule="auto"/>
        <w:ind w:firstLine="567"/>
        <w:jc w:val="both"/>
      </w:pPr>
      <w:r>
        <w:rPr>
          <w:rFonts w:ascii="Times New Roman" w:hAnsi="Times New Roman" w:cs="Times New Roman"/>
          <w:b w:val="0"/>
          <w:i w:val="0"/>
          <w:sz w:val="26"/>
        </w:rPr>
        <w:t>Loại mục ghi.</w:t>
      </w:r>
    </w:p>
    <w:p>
      <w:pPr>
        <w:spacing w:before="0" w:after="120" w:line="312" w:lineRule="auto"/>
        <w:ind w:firstLine="567"/>
        <w:jc w:val="both"/>
      </w:pPr>
      <w:r>
        <w:rPr>
          <w:rFonts w:ascii="Times New Roman" w:hAnsi="Times New Roman" w:cs="Times New Roman"/>
          <w:b w:val="0"/>
          <w:i w:val="0"/>
          <w:sz w:val="26"/>
        </w:rPr>
        <w:t>Trạng thái vấn đề, tối thiểu bao gồm: đang hoạt động, đã giải quyết, tạm ngừng theo dõi, nghi ngờ, loại trừ hoặc trạng thái phù hợp khác.</w:t>
      </w:r>
    </w:p>
    <w:p>
      <w:pPr>
        <w:spacing w:before="0" w:after="120" w:line="312" w:lineRule="auto"/>
        <w:ind w:firstLine="567"/>
        <w:jc w:val="both"/>
      </w:pPr>
      <w:r>
        <w:rPr>
          <w:rFonts w:ascii="Times New Roman" w:hAnsi="Times New Roman" w:cs="Times New Roman"/>
          <w:b w:val="0"/>
          <w:i w:val="0"/>
          <w:sz w:val="26"/>
        </w:rPr>
        <w:t>đ) Thời điểm khởi phát hoặc thời điểm ghi nhận.</w:t>
      </w:r>
    </w:p>
    <w:p>
      <w:pPr>
        <w:spacing w:before="0" w:after="120" w:line="312" w:lineRule="auto"/>
        <w:ind w:firstLine="567"/>
        <w:jc w:val="both"/>
      </w:pPr>
      <w:r>
        <w:rPr>
          <w:rFonts w:ascii="Times New Roman" w:hAnsi="Times New Roman" w:cs="Times New Roman"/>
          <w:b w:val="0"/>
          <w:i w:val="0"/>
          <w:sz w:val="26"/>
        </w:rPr>
        <w:t>Thời điểm kết thúc hoặc thời điểm xác định đã giải quyết khi có.</w:t>
      </w:r>
    </w:p>
    <w:p>
      <w:pPr>
        <w:spacing w:before="0" w:after="120" w:line="312" w:lineRule="auto"/>
        <w:ind w:firstLine="567"/>
        <w:jc w:val="both"/>
      </w:pPr>
      <w:r>
        <w:rPr>
          <w:rFonts w:ascii="Times New Roman" w:hAnsi="Times New Roman" w:cs="Times New Roman"/>
          <w:b w:val="0"/>
          <w:i w:val="0"/>
          <w:sz w:val="26"/>
        </w:rPr>
        <w:t>Mức độ ưu tiên lâm sàng khi áp dụng.</w:t>
      </w:r>
    </w:p>
    <w:p>
      <w:pPr>
        <w:spacing w:before="0" w:after="120" w:line="312" w:lineRule="auto"/>
        <w:ind w:firstLine="567"/>
        <w:jc w:val="both"/>
      </w:pPr>
      <w:r>
        <w:rPr>
          <w:rFonts w:ascii="Times New Roman" w:hAnsi="Times New Roman" w:cs="Times New Roman"/>
          <w:b w:val="0"/>
          <w:i w:val="0"/>
          <w:sz w:val="26"/>
        </w:rPr>
        <w:t>Nguồn ghi nhận hoặc căn cứ xác lập.</w:t>
      </w:r>
    </w:p>
    <w:p>
      <w:pPr>
        <w:spacing w:before="0" w:after="120" w:line="312" w:lineRule="auto"/>
        <w:ind w:firstLine="567"/>
        <w:jc w:val="both"/>
      </w:pPr>
      <w:r>
        <w:rPr>
          <w:rFonts w:ascii="Times New Roman" w:hAnsi="Times New Roman" w:cs="Times New Roman"/>
          <w:b w:val="0"/>
          <w:i w:val="0"/>
          <w:sz w:val="26"/>
        </w:rPr>
        <w:t>Người ghi nhận, xác nhận hoặc cập nhật.</w:t>
      </w:r>
    </w:p>
    <w:p>
      <w:pPr>
        <w:spacing w:before="0" w:after="120" w:line="312" w:lineRule="auto"/>
        <w:ind w:firstLine="567"/>
        <w:jc w:val="both"/>
      </w:pPr>
      <w:r>
        <w:rPr>
          <w:rFonts w:ascii="Times New Roman" w:hAnsi="Times New Roman" w:cs="Times New Roman"/>
          <w:b w:val="0"/>
          <w:i w:val="0"/>
          <w:sz w:val="26"/>
        </w:rPr>
        <w:t>Ghi chú lâm sàng khi cần.</w:t>
      </w:r>
    </w:p>
    <w:p>
      <w:pPr>
        <w:spacing w:before="0" w:after="120" w:line="312" w:lineRule="auto"/>
        <w:ind w:firstLine="567"/>
        <w:jc w:val="both"/>
      </w:pPr>
      <w:r>
        <w:rPr>
          <w:rFonts w:ascii="Times New Roman" w:hAnsi="Times New Roman" w:cs="Times New Roman"/>
          <w:b w:val="0"/>
          <w:i w:val="0"/>
          <w:sz w:val="26"/>
        </w:rPr>
        <w:t>Tính năng quản lý Danh sách chẩn đoán và vấn đề người bệnh phải hỗ trợ tối thiểu các chức năng sau:</w:t>
      </w:r>
    </w:p>
    <w:p>
      <w:pPr>
        <w:spacing w:before="0" w:after="120" w:line="312" w:lineRule="auto"/>
        <w:ind w:firstLine="567"/>
        <w:jc w:val="both"/>
      </w:pPr>
      <w:r>
        <w:rPr>
          <w:rFonts w:ascii="Times New Roman" w:hAnsi="Times New Roman" w:cs="Times New Roman"/>
          <w:b w:val="0"/>
          <w:i w:val="0"/>
          <w:sz w:val="26"/>
        </w:rPr>
        <w:t>Tạo mới mục vấn đề hoặc chẩn đoán.</w:t>
      </w:r>
    </w:p>
    <w:p>
      <w:pPr>
        <w:spacing w:before="0" w:after="120" w:line="312" w:lineRule="auto"/>
        <w:ind w:firstLine="567"/>
        <w:jc w:val="both"/>
      </w:pPr>
      <w:r>
        <w:rPr>
          <w:rFonts w:ascii="Times New Roman" w:hAnsi="Times New Roman" w:cs="Times New Roman"/>
          <w:b w:val="0"/>
          <w:i w:val="0"/>
          <w:sz w:val="26"/>
        </w:rPr>
        <w:t>Cập nhật trạng thái mục vấn đề hoặc chẩn đoán.</w:t>
      </w:r>
    </w:p>
    <w:p>
      <w:pPr>
        <w:spacing w:before="0" w:after="120" w:line="312" w:lineRule="auto"/>
        <w:ind w:firstLine="567"/>
        <w:jc w:val="both"/>
      </w:pPr>
      <w:r>
        <w:rPr>
          <w:rFonts w:ascii="Times New Roman" w:hAnsi="Times New Roman" w:cs="Times New Roman"/>
          <w:b w:val="0"/>
          <w:i w:val="0"/>
          <w:sz w:val="26"/>
        </w:rPr>
        <w:t>Đánh dấu vấn đề đang hoạt động và vấn đề đã giải quyết.</w:t>
      </w:r>
    </w:p>
    <w:p>
      <w:pPr>
        <w:spacing w:before="0" w:after="120" w:line="312" w:lineRule="auto"/>
        <w:ind w:firstLine="567"/>
        <w:jc w:val="both"/>
      </w:pPr>
      <w:r>
        <w:rPr>
          <w:rFonts w:ascii="Times New Roman" w:hAnsi="Times New Roman" w:cs="Times New Roman"/>
          <w:b w:val="0"/>
          <w:i w:val="0"/>
          <w:sz w:val="26"/>
        </w:rPr>
        <w:t>Sắp xếp theo mức độ ưu tiên, thời gian phát sinh hoặc nhóm vấn đề.</w:t>
      </w:r>
    </w:p>
    <w:p>
      <w:pPr>
        <w:spacing w:before="0" w:after="120" w:line="312" w:lineRule="auto"/>
        <w:ind w:firstLine="567"/>
        <w:jc w:val="both"/>
      </w:pPr>
      <w:r>
        <w:rPr>
          <w:rFonts w:ascii="Times New Roman" w:hAnsi="Times New Roman" w:cs="Times New Roman"/>
          <w:b w:val="0"/>
          <w:i w:val="0"/>
          <w:sz w:val="26"/>
        </w:rPr>
        <w:t>đ) Liên kết mục vấn đề hoặc chẩn đoán với diễn biến lâm sàng, cận lâm sàng, y lệnh, điều trị, chăm sóc, phẫu thuật, thủ thuật và kết quả điều trị.</w:t>
      </w:r>
    </w:p>
    <w:p>
      <w:pPr>
        <w:spacing w:before="0" w:after="120" w:line="312" w:lineRule="auto"/>
        <w:ind w:firstLine="567"/>
        <w:jc w:val="both"/>
      </w:pPr>
      <w:r>
        <w:rPr>
          <w:rFonts w:ascii="Times New Roman" w:hAnsi="Times New Roman" w:cs="Times New Roman"/>
          <w:b w:val="0"/>
          <w:i w:val="0"/>
          <w:sz w:val="26"/>
        </w:rPr>
        <w:t>Hỗ trợ lựa chọn vấn đề hoặc chẩn đoán khi lập y lệnh, kê đơn, chỉ định cận lâm sàng, lập kế hoạch chăm sóc, tổng kết bệnh án và ra viện.</w:t>
      </w:r>
    </w:p>
    <w:p>
      <w:pPr>
        <w:spacing w:before="0" w:after="120" w:line="312" w:lineRule="auto"/>
        <w:ind w:firstLine="567"/>
        <w:jc w:val="both"/>
      </w:pPr>
      <w:r>
        <w:rPr>
          <w:rFonts w:ascii="Times New Roman" w:hAnsi="Times New Roman" w:cs="Times New Roman"/>
          <w:b w:val="0"/>
          <w:i w:val="0"/>
          <w:sz w:val="26"/>
        </w:rPr>
        <w:t>Hiển thị lịch sử thay đổi của từng mục trong danh sách.</w:t>
      </w:r>
    </w:p>
    <w:p>
      <w:pPr>
        <w:spacing w:before="0" w:after="120" w:line="312" w:lineRule="auto"/>
        <w:ind w:firstLine="567"/>
        <w:jc w:val="both"/>
      </w:pPr>
      <w:r>
        <w:rPr>
          <w:rFonts w:ascii="Times New Roman" w:hAnsi="Times New Roman" w:cs="Times New Roman"/>
          <w:b w:val="0"/>
          <w:i w:val="0"/>
          <w:sz w:val="26"/>
        </w:rPr>
        <w:t>Hỗ trợ lọc theo vấn đề đang hoạt động, vấn đề mạn tính, vấn đề đã giải quyết hoặc nhóm chuyên khoa.</w:t>
      </w:r>
    </w:p>
    <w:p>
      <w:pPr>
        <w:spacing w:before="0" w:after="120" w:line="312" w:lineRule="auto"/>
        <w:ind w:firstLine="567"/>
        <w:jc w:val="both"/>
      </w:pPr>
      <w:r>
        <w:rPr>
          <w:rFonts w:ascii="Times New Roman" w:hAnsi="Times New Roman" w:cs="Times New Roman"/>
          <w:b w:val="0"/>
          <w:i w:val="0"/>
          <w:sz w:val="26"/>
        </w:rPr>
        <w:t>Hỗ trợ sử dụng lại có kiểm soát giữa các lần khám bệnh, chữa bệnh.</w:t>
      </w:r>
    </w:p>
    <w:p>
      <w:pPr>
        <w:spacing w:before="0" w:after="120" w:line="312" w:lineRule="auto"/>
        <w:ind w:firstLine="567"/>
        <w:jc w:val="both"/>
      </w:pPr>
      <w:r>
        <w:rPr>
          <w:rFonts w:ascii="Times New Roman" w:hAnsi="Times New Roman" w:cs="Times New Roman"/>
          <w:b w:val="0"/>
          <w:i w:val="0"/>
          <w:sz w:val="26"/>
        </w:rPr>
        <w:t>Danh sách chẩn đoán và vấn đề người bệnh phải được quản lý tách biệt với danh sách chẩn đoán hành chính, danh sách mã thanh toán hoặc danh sách chỉ tiêu báo cáo. Trường hợp cần sử dụng cho báo cáo, thanh toán hoặc thống kê phải thực hiện ánh xạ, đối chiếu hoặc chọn lọc theo quy định, không được để mục đích hành chính làm sai lệch bản chất lâm sàng của danh sách vấn đề.</w:t>
      </w:r>
    </w:p>
    <w:p>
      <w:pPr>
        <w:spacing w:before="0" w:after="120" w:line="312" w:lineRule="auto"/>
        <w:ind w:firstLine="567"/>
        <w:jc w:val="both"/>
      </w:pPr>
      <w:r>
        <w:rPr>
          <w:rFonts w:ascii="Times New Roman" w:hAnsi="Times New Roman" w:cs="Times New Roman"/>
          <w:b w:val="0"/>
          <w:i w:val="0"/>
          <w:sz w:val="26"/>
        </w:rPr>
        <w:t>Mỗi mục trong Danh sách chẩn đoán và vấn đề người bệnh phải có khả năng liên kết với một hoặc nhiều thành phần dữ liệu tối thiểu sau:</w:t>
      </w:r>
    </w:p>
    <w:p>
      <w:pPr>
        <w:spacing w:before="0" w:after="120" w:line="312" w:lineRule="auto"/>
        <w:ind w:firstLine="567"/>
        <w:jc w:val="both"/>
      </w:pPr>
      <w:r>
        <w:rPr>
          <w:rFonts w:ascii="Times New Roman" w:hAnsi="Times New Roman" w:cs="Times New Roman"/>
          <w:b w:val="0"/>
          <w:i w:val="0"/>
          <w:sz w:val="26"/>
        </w:rPr>
        <w:t>Chẩn đoán tương ứng trong bệnh án.</w:t>
      </w:r>
    </w:p>
    <w:p>
      <w:pPr>
        <w:spacing w:before="0" w:after="120" w:line="312" w:lineRule="auto"/>
        <w:ind w:firstLine="567"/>
        <w:jc w:val="both"/>
      </w:pPr>
      <w:r>
        <w:rPr>
          <w:rFonts w:ascii="Times New Roman" w:hAnsi="Times New Roman" w:cs="Times New Roman"/>
          <w:b w:val="0"/>
          <w:i w:val="0"/>
          <w:sz w:val="26"/>
        </w:rPr>
        <w:t>Kết quả cận lâm sàng liên quan.</w:t>
      </w:r>
    </w:p>
    <w:p>
      <w:pPr>
        <w:spacing w:before="0" w:after="120" w:line="312" w:lineRule="auto"/>
        <w:ind w:firstLine="567"/>
        <w:jc w:val="both"/>
      </w:pPr>
      <w:r>
        <w:rPr>
          <w:rFonts w:ascii="Times New Roman" w:hAnsi="Times New Roman" w:cs="Times New Roman"/>
          <w:b w:val="0"/>
          <w:i w:val="0"/>
          <w:sz w:val="26"/>
        </w:rPr>
        <w:t>Thuốc hoặc phác đồ điều trị liên quan.</w:t>
      </w:r>
    </w:p>
    <w:p>
      <w:pPr>
        <w:spacing w:before="0" w:after="120" w:line="312" w:lineRule="auto"/>
        <w:ind w:firstLine="567"/>
        <w:jc w:val="both"/>
      </w:pPr>
      <w:r>
        <w:rPr>
          <w:rFonts w:ascii="Times New Roman" w:hAnsi="Times New Roman" w:cs="Times New Roman"/>
          <w:b w:val="0"/>
          <w:i w:val="0"/>
          <w:sz w:val="26"/>
        </w:rPr>
        <w:t>Thủ thuật, phẫu thuật hoặc can thiệp liên quan.</w:t>
      </w:r>
    </w:p>
    <w:p>
      <w:pPr>
        <w:spacing w:before="0" w:after="120" w:line="312" w:lineRule="auto"/>
        <w:ind w:firstLine="567"/>
        <w:jc w:val="both"/>
      </w:pPr>
      <w:r>
        <w:rPr>
          <w:rFonts w:ascii="Times New Roman" w:hAnsi="Times New Roman" w:cs="Times New Roman"/>
          <w:b w:val="0"/>
          <w:i w:val="0"/>
          <w:sz w:val="26"/>
        </w:rPr>
        <w:t>đ) Kế hoạch chăm sóc hoặc kế hoạch theo dõi liên quan.</w:t>
      </w:r>
    </w:p>
    <w:p>
      <w:pPr>
        <w:spacing w:before="0" w:after="120" w:line="312" w:lineRule="auto"/>
        <w:ind w:firstLine="567"/>
        <w:jc w:val="both"/>
      </w:pPr>
      <w:r>
        <w:rPr>
          <w:rFonts w:ascii="Times New Roman" w:hAnsi="Times New Roman" w:cs="Times New Roman"/>
          <w:b w:val="0"/>
          <w:i w:val="0"/>
          <w:sz w:val="26"/>
        </w:rPr>
        <w:t>Tóm tắt ra viện hoặc tổng kết bệnh án.</w:t>
      </w:r>
    </w:p>
    <w:p>
      <w:pPr>
        <w:spacing w:before="0" w:after="120" w:line="312" w:lineRule="auto"/>
        <w:ind w:firstLine="567"/>
        <w:jc w:val="both"/>
      </w:pPr>
      <w:r>
        <w:rPr>
          <w:rFonts w:ascii="Times New Roman" w:hAnsi="Times New Roman" w:cs="Times New Roman"/>
          <w:b w:val="0"/>
          <w:i w:val="0"/>
          <w:sz w:val="26"/>
        </w:rPr>
        <w:t>Hồ sơ bệnh án điện tử phải cho phép duy trì Danh sách chẩn đoán và vấn đề người bệnh theo hướng:</w:t>
      </w:r>
    </w:p>
    <w:p>
      <w:pPr>
        <w:spacing w:before="0" w:after="120" w:line="312" w:lineRule="auto"/>
        <w:ind w:firstLine="567"/>
        <w:jc w:val="both"/>
      </w:pPr>
      <w:r>
        <w:rPr>
          <w:rFonts w:ascii="Times New Roman" w:hAnsi="Times New Roman" w:cs="Times New Roman"/>
          <w:b w:val="0"/>
          <w:i w:val="0"/>
          <w:sz w:val="26"/>
        </w:rPr>
        <w:t>Phản ánh tình trạng lâm sàng hiện tại của người bệnh.</w:t>
      </w:r>
    </w:p>
    <w:p>
      <w:pPr>
        <w:spacing w:before="0" w:after="120" w:line="312" w:lineRule="auto"/>
        <w:ind w:firstLine="567"/>
        <w:jc w:val="both"/>
      </w:pPr>
      <w:r>
        <w:rPr>
          <w:rFonts w:ascii="Times New Roman" w:hAnsi="Times New Roman" w:cs="Times New Roman"/>
          <w:b w:val="0"/>
          <w:i w:val="0"/>
          <w:sz w:val="26"/>
        </w:rPr>
        <w:t>Hỗ trợ liên tục chăm sóc giữa các khoa, phòng, chuyên khoa và giữa các lần khám bệnh, chữa bệnh.</w:t>
      </w:r>
    </w:p>
    <w:p>
      <w:pPr>
        <w:spacing w:before="0" w:after="120" w:line="312" w:lineRule="auto"/>
        <w:ind w:firstLine="567"/>
        <w:jc w:val="both"/>
      </w:pPr>
      <w:r>
        <w:rPr>
          <w:rFonts w:ascii="Times New Roman" w:hAnsi="Times New Roman" w:cs="Times New Roman"/>
          <w:b w:val="0"/>
          <w:i w:val="0"/>
          <w:sz w:val="26"/>
        </w:rPr>
        <w:t>Hạn chế ghi chép lặp lại cùng một vấn đề dưới nhiều tên gọi khác nhau.</w:t>
      </w:r>
    </w:p>
    <w:p>
      <w:pPr>
        <w:spacing w:before="0" w:after="120" w:line="312" w:lineRule="auto"/>
        <w:ind w:firstLine="567"/>
        <w:jc w:val="both"/>
      </w:pPr>
      <w:r>
        <w:rPr>
          <w:rFonts w:ascii="Times New Roman" w:hAnsi="Times New Roman" w:cs="Times New Roman"/>
          <w:b w:val="0"/>
          <w:i w:val="0"/>
          <w:sz w:val="26"/>
        </w:rPr>
        <w:t>Hỗ trợ chuẩn hóa dữ liệu lâm sàng phục vụ quản lý chất lượng, nghiên cứu khoa học và kho dữ liệu lâm sàng dùng chung.</w:t>
      </w:r>
    </w:p>
    <w:p>
      <w:pPr>
        <w:spacing w:before="0" w:after="120" w:line="312" w:lineRule="auto"/>
        <w:ind w:firstLine="567"/>
        <w:jc w:val="both"/>
      </w:pPr>
      <w:r>
        <w:rPr>
          <w:rFonts w:ascii="Times New Roman" w:hAnsi="Times New Roman" w:cs="Times New Roman"/>
          <w:b w:val="0"/>
          <w:i w:val="0"/>
          <w:sz w:val="26"/>
        </w:rPr>
        <w:t>Việc thêm mới, cập nhật, đóng, hợp nhất hoặc loại bỏ một mục trong Danh sách chẩn đoán và vấn đề người bệnh phải có lưu vết, bảo đảm truy nguyên được:</w:t>
      </w:r>
    </w:p>
    <w:p>
      <w:pPr>
        <w:spacing w:before="0" w:after="120" w:line="312" w:lineRule="auto"/>
        <w:ind w:firstLine="567"/>
        <w:jc w:val="both"/>
      </w:pPr>
      <w:r>
        <w:rPr>
          <w:rFonts w:ascii="Times New Roman" w:hAnsi="Times New Roman" w:cs="Times New Roman"/>
          <w:b w:val="0"/>
          <w:i w:val="0"/>
          <w:sz w:val="26"/>
        </w:rPr>
        <w:t>Ai thực hiện.</w:t>
      </w:r>
    </w:p>
    <w:p>
      <w:pPr>
        <w:spacing w:before="0" w:after="120" w:line="312" w:lineRule="auto"/>
        <w:ind w:firstLine="567"/>
        <w:jc w:val="both"/>
      </w:pPr>
      <w:r>
        <w:rPr>
          <w:rFonts w:ascii="Times New Roman" w:hAnsi="Times New Roman" w:cs="Times New Roman"/>
          <w:b w:val="0"/>
          <w:i w:val="0"/>
          <w:sz w:val="26"/>
        </w:rPr>
        <w:t>Thời điểm thực hiện.</w:t>
      </w:r>
    </w:p>
    <w:p>
      <w:pPr>
        <w:spacing w:before="0" w:after="120" w:line="312" w:lineRule="auto"/>
        <w:ind w:firstLine="567"/>
        <w:jc w:val="both"/>
      </w:pPr>
      <w:r>
        <w:rPr>
          <w:rFonts w:ascii="Times New Roman" w:hAnsi="Times New Roman" w:cs="Times New Roman"/>
          <w:b w:val="0"/>
          <w:i w:val="0"/>
          <w:sz w:val="26"/>
        </w:rPr>
        <w:t>Nội dung thay đổi.</w:t>
      </w:r>
    </w:p>
    <w:p>
      <w:pPr>
        <w:spacing w:before="0" w:after="120" w:line="312" w:lineRule="auto"/>
        <w:ind w:firstLine="567"/>
        <w:jc w:val="both"/>
      </w:pPr>
      <w:r>
        <w:rPr>
          <w:rFonts w:ascii="Times New Roman" w:hAnsi="Times New Roman" w:cs="Times New Roman"/>
          <w:b w:val="0"/>
          <w:i w:val="0"/>
          <w:sz w:val="26"/>
        </w:rPr>
        <w:t>Lý do thay đổi khi cần.</w:t>
      </w:r>
    </w:p>
    <w:p>
      <w:pPr>
        <w:spacing w:before="0" w:after="120" w:line="312" w:lineRule="auto"/>
        <w:ind w:firstLine="567"/>
        <w:jc w:val="both"/>
      </w:pPr>
      <w:r>
        <w:rPr>
          <w:rFonts w:ascii="Times New Roman" w:hAnsi="Times New Roman" w:cs="Times New Roman"/>
          <w:b w:val="0"/>
          <w:i w:val="0"/>
          <w:sz w:val="26"/>
        </w:rPr>
        <w:t>Cơ sở khám bệnh, chữa bệnh nên tổ chức Danh sách chẩn đoán và vấn đề người bệnh theo nguyên tắc một vấn đề – một khái niệm – một mục quản lý, hạn chế tạo nhiều mục trùng nghĩa hoặc gần trùng nghĩa cho cùng một tình trạng lâm sàng.</w:t>
      </w:r>
    </w:p>
    <w:p>
      <w:pPr>
        <w:spacing w:before="0" w:after="120" w:line="312" w:lineRule="auto"/>
        <w:ind w:firstLine="567"/>
        <w:jc w:val="both"/>
      </w:pPr>
      <w:r>
        <w:rPr>
          <w:rFonts w:ascii="Times New Roman" w:hAnsi="Times New Roman" w:cs="Times New Roman"/>
          <w:b w:val="0"/>
          <w:i w:val="0"/>
          <w:sz w:val="26"/>
        </w:rPr>
        <w:t>Danh sách chẩn đoán và vấn đề người bệnh là thành phần dữ liệu ưu tiên chuẩn hóa, cần được liên kết với:</w:t>
      </w:r>
    </w:p>
    <w:p>
      <w:pPr>
        <w:spacing w:before="0" w:after="120" w:line="312" w:lineRule="auto"/>
        <w:ind w:firstLine="567"/>
        <w:jc w:val="both"/>
      </w:pPr>
      <w:r>
        <w:rPr>
          <w:rFonts w:ascii="Times New Roman" w:hAnsi="Times New Roman" w:cs="Times New Roman"/>
          <w:b w:val="0"/>
          <w:i w:val="0"/>
          <w:sz w:val="26"/>
        </w:rPr>
        <w:t>Thư viện phần tử dữ liệu.</w:t>
      </w:r>
    </w:p>
    <w:p>
      <w:pPr>
        <w:spacing w:before="0" w:after="120" w:line="312" w:lineRule="auto"/>
        <w:ind w:firstLine="567"/>
        <w:jc w:val="both"/>
      </w:pPr>
      <w:r>
        <w:rPr>
          <w:rFonts w:ascii="Times New Roman" w:hAnsi="Times New Roman" w:cs="Times New Roman"/>
          <w:b w:val="0"/>
          <w:i w:val="0"/>
          <w:sz w:val="26"/>
        </w:rPr>
        <w:t>Hệ thống mã và bộ giá trị dùng chung.</w:t>
      </w:r>
    </w:p>
    <w:p>
      <w:pPr>
        <w:spacing w:before="0" w:after="120" w:line="312" w:lineRule="auto"/>
        <w:ind w:firstLine="567"/>
        <w:jc w:val="both"/>
      </w:pPr>
      <w:r>
        <w:rPr>
          <w:rFonts w:ascii="Times New Roman" w:hAnsi="Times New Roman" w:cs="Times New Roman"/>
          <w:b w:val="0"/>
          <w:i w:val="0"/>
          <w:sz w:val="26"/>
        </w:rPr>
        <w:t>Cấu trúc hồ sơ bệnh án điện tử.</w:t>
      </w:r>
    </w:p>
    <w:p>
      <w:pPr>
        <w:spacing w:before="0" w:after="120" w:line="312" w:lineRule="auto"/>
        <w:ind w:firstLine="567"/>
        <w:jc w:val="both"/>
      </w:pPr>
      <w:r>
        <w:rPr>
          <w:rFonts w:ascii="Times New Roman" w:hAnsi="Times New Roman" w:cs="Times New Roman"/>
          <w:b w:val="0"/>
          <w:i w:val="0"/>
          <w:sz w:val="26"/>
        </w:rPr>
        <w:t>Danh mục biểu mẫu điện tử dùng chung.</w:t>
      </w:r>
    </w:p>
    <w:p>
      <w:pPr>
        <w:spacing w:before="0" w:after="120" w:line="312" w:lineRule="auto"/>
        <w:ind w:firstLine="567"/>
        <w:jc w:val="both"/>
      </w:pPr>
      <w:r>
        <w:rPr>
          <w:rFonts w:ascii="Times New Roman" w:hAnsi="Times New Roman" w:cs="Times New Roman"/>
          <w:b w:val="0"/>
          <w:i w:val="0"/>
          <w:sz w:val="26"/>
        </w:rPr>
        <w:t>đ) Kho dữ liệu lâm sàng dùng chung.</w:t>
      </w:r>
    </w:p>
    <w:p>
      <w:pPr>
        <w:spacing w:before="240" w:after="120" w:line="312" w:lineRule="auto"/>
        <w:jc w:val="center"/>
      </w:pPr>
      <w:r>
        <w:rPr>
          <w:rFonts w:ascii="Times New Roman" w:hAnsi="Times New Roman" w:cs="Times New Roman"/>
          <w:b/>
          <w:i w:val="0"/>
          <w:sz w:val="26"/>
        </w:rPr>
        <w:t>Điều 9. Tính năng ghi nhận hỏi bệnh, khám bệnh, diễn biến lâm sàng và theo dõi</w:t>
      </w:r>
    </w:p>
    <w:p>
      <w:pPr>
        <w:spacing w:before="0" w:after="120" w:line="312" w:lineRule="auto"/>
        <w:ind w:firstLine="567"/>
        <w:jc w:val="both"/>
      </w:pPr>
      <w:r>
        <w:rPr>
          <w:rFonts w:ascii="Times New Roman" w:hAnsi="Times New Roman" w:cs="Times New Roman"/>
          <w:b w:val="0"/>
          <w:i w:val="0"/>
          <w:sz w:val="26"/>
        </w:rPr>
        <w:t>Hồ sơ bệnh án điện tử phải hỗ trợ ghi nhận hỏi bệnh, tối thiểu bao gồm:</w:t>
      </w:r>
    </w:p>
    <w:p>
      <w:pPr>
        <w:spacing w:before="0" w:after="120" w:line="312" w:lineRule="auto"/>
        <w:ind w:firstLine="567"/>
        <w:jc w:val="both"/>
      </w:pPr>
      <w:r>
        <w:rPr>
          <w:rFonts w:ascii="Times New Roman" w:hAnsi="Times New Roman" w:cs="Times New Roman"/>
          <w:b w:val="0"/>
          <w:i w:val="0"/>
          <w:sz w:val="26"/>
        </w:rPr>
        <w:t>Lý do vào viện hoặc lý do khám bệnh.</w:t>
      </w:r>
    </w:p>
    <w:p>
      <w:pPr>
        <w:spacing w:before="0" w:after="120" w:line="312" w:lineRule="auto"/>
        <w:ind w:firstLine="567"/>
        <w:jc w:val="both"/>
      </w:pPr>
      <w:r>
        <w:rPr>
          <w:rFonts w:ascii="Times New Roman" w:hAnsi="Times New Roman" w:cs="Times New Roman"/>
          <w:b w:val="0"/>
          <w:i w:val="0"/>
          <w:sz w:val="26"/>
        </w:rPr>
        <w:t>Bệnh sử hiện tại, trong đó có khởi phát, diễn biến, triệu chứng chính, yếu tố liên quan, điều trị trước khi vào viện và kết quả đã có trước khi vào viện.</w:t>
      </w:r>
    </w:p>
    <w:p>
      <w:pPr>
        <w:spacing w:before="0" w:after="120" w:line="312" w:lineRule="auto"/>
        <w:ind w:firstLine="567"/>
        <w:jc w:val="both"/>
      </w:pPr>
      <w:r>
        <w:rPr>
          <w:rFonts w:ascii="Times New Roman" w:hAnsi="Times New Roman" w:cs="Times New Roman"/>
          <w:b w:val="0"/>
          <w:i w:val="0"/>
          <w:sz w:val="26"/>
        </w:rPr>
        <w:t>Tiền sử bản thân, tiền sử gia đình, tiền sử xã hội – nghề nghiệp – lối sống, tiền sử dịch tễ và phơi nhiễm.</w:t>
      </w:r>
    </w:p>
    <w:p>
      <w:pPr>
        <w:spacing w:before="0" w:after="120" w:line="312" w:lineRule="auto"/>
        <w:ind w:firstLine="567"/>
        <w:jc w:val="both"/>
      </w:pPr>
      <w:r>
        <w:rPr>
          <w:rFonts w:ascii="Times New Roman" w:hAnsi="Times New Roman" w:cs="Times New Roman"/>
          <w:b w:val="0"/>
          <w:i w:val="0"/>
          <w:sz w:val="26"/>
        </w:rPr>
        <w:t>Rà soát triệu chứng theo hệ cơ quan.</w:t>
      </w:r>
    </w:p>
    <w:p>
      <w:pPr>
        <w:spacing w:before="0" w:after="120" w:line="312" w:lineRule="auto"/>
        <w:ind w:firstLine="567"/>
        <w:jc w:val="both"/>
      </w:pPr>
      <w:r>
        <w:rPr>
          <w:rFonts w:ascii="Times New Roman" w:hAnsi="Times New Roman" w:cs="Times New Roman"/>
          <w:b w:val="0"/>
          <w:i w:val="0"/>
          <w:sz w:val="26"/>
        </w:rPr>
        <w:t>đ) Yếu tố liên quan sức khỏe hiện tại.</w:t>
      </w:r>
    </w:p>
    <w:p>
      <w:pPr>
        <w:spacing w:before="0" w:after="120" w:line="312" w:lineRule="auto"/>
        <w:ind w:firstLine="567"/>
        <w:jc w:val="both"/>
      </w:pPr>
      <w:r>
        <w:rPr>
          <w:rFonts w:ascii="Times New Roman" w:hAnsi="Times New Roman" w:cs="Times New Roman"/>
          <w:b w:val="0"/>
          <w:i w:val="0"/>
          <w:sz w:val="26"/>
        </w:rPr>
        <w:t>Dịch tễ và phơi nhiễm hiện tại khi có.</w:t>
      </w:r>
    </w:p>
    <w:p>
      <w:pPr>
        <w:spacing w:before="0" w:after="120" w:line="312" w:lineRule="auto"/>
        <w:ind w:firstLine="567"/>
        <w:jc w:val="both"/>
      </w:pPr>
      <w:r>
        <w:rPr>
          <w:rFonts w:ascii="Times New Roman" w:hAnsi="Times New Roman" w:cs="Times New Roman"/>
          <w:b w:val="0"/>
          <w:i w:val="0"/>
          <w:sz w:val="26"/>
        </w:rPr>
        <w:t>Hồ sơ bệnh án điện tử phải hỗ trợ ghi nhận khám bệnh, tối thiểu bao gồm:</w:t>
      </w:r>
    </w:p>
    <w:p>
      <w:pPr>
        <w:spacing w:before="0" w:after="120" w:line="312" w:lineRule="auto"/>
        <w:ind w:firstLine="567"/>
        <w:jc w:val="both"/>
      </w:pPr>
      <w:r>
        <w:rPr>
          <w:rFonts w:ascii="Times New Roman" w:hAnsi="Times New Roman" w:cs="Times New Roman"/>
          <w:b w:val="0"/>
          <w:i w:val="0"/>
          <w:sz w:val="26"/>
        </w:rPr>
        <w:t>Khám toàn thân.</w:t>
      </w:r>
    </w:p>
    <w:p>
      <w:pPr>
        <w:spacing w:before="0" w:after="120" w:line="312" w:lineRule="auto"/>
        <w:ind w:firstLine="567"/>
        <w:jc w:val="both"/>
      </w:pPr>
      <w:r>
        <w:rPr>
          <w:rFonts w:ascii="Times New Roman" w:hAnsi="Times New Roman" w:cs="Times New Roman"/>
          <w:b w:val="0"/>
          <w:i w:val="0"/>
          <w:sz w:val="26"/>
        </w:rPr>
        <w:t>Khám theo hệ cơ quan.</w:t>
      </w:r>
    </w:p>
    <w:p>
      <w:pPr>
        <w:spacing w:before="0" w:after="120" w:line="312" w:lineRule="auto"/>
        <w:ind w:firstLine="567"/>
        <w:jc w:val="both"/>
      </w:pPr>
      <w:r>
        <w:rPr>
          <w:rFonts w:ascii="Times New Roman" w:hAnsi="Times New Roman" w:cs="Times New Roman"/>
          <w:b w:val="0"/>
          <w:i w:val="0"/>
          <w:sz w:val="26"/>
        </w:rPr>
        <w:t>Khám chuyên khoa.</w:t>
      </w:r>
    </w:p>
    <w:p>
      <w:pPr>
        <w:spacing w:before="0" w:after="120" w:line="312" w:lineRule="auto"/>
        <w:ind w:firstLine="567"/>
        <w:jc w:val="both"/>
      </w:pPr>
      <w:r>
        <w:rPr>
          <w:rFonts w:ascii="Times New Roman" w:hAnsi="Times New Roman" w:cs="Times New Roman"/>
          <w:b w:val="0"/>
          <w:i w:val="0"/>
          <w:sz w:val="26"/>
        </w:rPr>
        <w:t>Dấu hiệu sinh tồn.</w:t>
      </w:r>
    </w:p>
    <w:p>
      <w:pPr>
        <w:spacing w:before="0" w:after="120" w:line="312" w:lineRule="auto"/>
        <w:ind w:firstLine="567"/>
        <w:jc w:val="both"/>
      </w:pPr>
      <w:r>
        <w:rPr>
          <w:rFonts w:ascii="Times New Roman" w:hAnsi="Times New Roman" w:cs="Times New Roman"/>
          <w:b w:val="0"/>
          <w:i w:val="0"/>
          <w:sz w:val="26"/>
        </w:rPr>
        <w:t>đ) Chỉ số cơ thể.</w:t>
      </w:r>
    </w:p>
    <w:p>
      <w:pPr>
        <w:spacing w:before="0" w:after="120" w:line="312" w:lineRule="auto"/>
        <w:ind w:firstLine="567"/>
        <w:jc w:val="both"/>
      </w:pPr>
      <w:r>
        <w:rPr>
          <w:rFonts w:ascii="Times New Roman" w:hAnsi="Times New Roman" w:cs="Times New Roman"/>
          <w:b w:val="0"/>
          <w:i w:val="0"/>
          <w:sz w:val="26"/>
        </w:rPr>
        <w:t>Thang điểm, mức độ đau, phân loại mức độ nặng khi áp dụng.</w:t>
      </w:r>
    </w:p>
    <w:p>
      <w:pPr>
        <w:spacing w:before="0" w:after="120" w:line="312" w:lineRule="auto"/>
        <w:ind w:firstLine="567"/>
        <w:jc w:val="both"/>
      </w:pPr>
      <w:r>
        <w:rPr>
          <w:rFonts w:ascii="Times New Roman" w:hAnsi="Times New Roman" w:cs="Times New Roman"/>
          <w:b w:val="0"/>
          <w:i w:val="0"/>
          <w:sz w:val="26"/>
        </w:rPr>
        <w:t>Tóm tắt kết quả cận lâm sàng có giá trị chẩn đoán khi đã có.</w:t>
      </w:r>
    </w:p>
    <w:p>
      <w:pPr>
        <w:spacing w:before="0" w:after="120" w:line="312" w:lineRule="auto"/>
        <w:ind w:firstLine="567"/>
        <w:jc w:val="both"/>
      </w:pPr>
      <w:r>
        <w:rPr>
          <w:rFonts w:ascii="Times New Roman" w:hAnsi="Times New Roman" w:cs="Times New Roman"/>
          <w:b w:val="0"/>
          <w:i w:val="0"/>
          <w:sz w:val="26"/>
        </w:rPr>
        <w:t>Hồ sơ bệnh án điện tử phải hỗ trợ ghi nhận diễn biến lâm sàng theo dòng thời gian; tuyến diễn biến phải thể hiện được các sự kiện chuyên môn theo trình tự thời gian và theo người ghi nhận.</w:t>
      </w:r>
    </w:p>
    <w:p>
      <w:pPr>
        <w:spacing w:before="0" w:after="120" w:line="312" w:lineRule="auto"/>
        <w:ind w:firstLine="567"/>
        <w:jc w:val="both"/>
      </w:pPr>
      <w:r>
        <w:rPr>
          <w:rFonts w:ascii="Times New Roman" w:hAnsi="Times New Roman" w:cs="Times New Roman"/>
          <w:b w:val="0"/>
          <w:i w:val="0"/>
          <w:sz w:val="26"/>
        </w:rPr>
        <w:t>Hồ sơ bệnh án điện tử phải hỗ trợ hiển thị diễn biến theo:</w:t>
      </w:r>
    </w:p>
    <w:p>
      <w:pPr>
        <w:spacing w:before="0" w:after="120" w:line="312" w:lineRule="auto"/>
        <w:ind w:firstLine="567"/>
        <w:jc w:val="both"/>
      </w:pPr>
      <w:r>
        <w:rPr>
          <w:rFonts w:ascii="Times New Roman" w:hAnsi="Times New Roman" w:cs="Times New Roman"/>
          <w:b w:val="0"/>
          <w:i w:val="0"/>
          <w:sz w:val="26"/>
        </w:rPr>
        <w:t>Đợt điều trị.</w:t>
      </w:r>
    </w:p>
    <w:p>
      <w:pPr>
        <w:spacing w:before="0" w:after="120" w:line="312" w:lineRule="auto"/>
        <w:ind w:firstLine="567"/>
        <w:jc w:val="both"/>
      </w:pPr>
      <w:r>
        <w:rPr>
          <w:rFonts w:ascii="Times New Roman" w:hAnsi="Times New Roman" w:cs="Times New Roman"/>
          <w:b w:val="0"/>
          <w:i w:val="0"/>
          <w:sz w:val="26"/>
        </w:rPr>
        <w:t>Khoa.</w:t>
      </w:r>
    </w:p>
    <w:p>
      <w:pPr>
        <w:spacing w:before="0" w:after="120" w:line="312" w:lineRule="auto"/>
        <w:ind w:firstLine="567"/>
        <w:jc w:val="both"/>
      </w:pPr>
      <w:r>
        <w:rPr>
          <w:rFonts w:ascii="Times New Roman" w:hAnsi="Times New Roman" w:cs="Times New Roman"/>
          <w:b w:val="0"/>
          <w:i w:val="0"/>
          <w:sz w:val="26"/>
        </w:rPr>
        <w:t>Chuyên khoa.</w:t>
      </w:r>
    </w:p>
    <w:p>
      <w:pPr>
        <w:spacing w:before="0" w:after="120" w:line="312" w:lineRule="auto"/>
        <w:ind w:firstLine="567"/>
        <w:jc w:val="both"/>
      </w:pPr>
      <w:r>
        <w:rPr>
          <w:rFonts w:ascii="Times New Roman" w:hAnsi="Times New Roman" w:cs="Times New Roman"/>
          <w:b w:val="0"/>
          <w:i w:val="0"/>
          <w:sz w:val="26"/>
        </w:rPr>
        <w:t>Vấn đề sức khỏe.</w:t>
      </w:r>
    </w:p>
    <w:p>
      <w:pPr>
        <w:spacing w:before="0" w:after="120" w:line="312" w:lineRule="auto"/>
        <w:ind w:firstLine="567"/>
        <w:jc w:val="both"/>
      </w:pPr>
      <w:r>
        <w:rPr>
          <w:rFonts w:ascii="Times New Roman" w:hAnsi="Times New Roman" w:cs="Times New Roman"/>
          <w:b w:val="0"/>
          <w:i w:val="0"/>
          <w:sz w:val="26"/>
        </w:rPr>
        <w:t>đ) Người ghi.</w:t>
      </w:r>
    </w:p>
    <w:p>
      <w:pPr>
        <w:spacing w:before="0" w:after="120" w:line="312" w:lineRule="auto"/>
        <w:ind w:firstLine="567"/>
        <w:jc w:val="both"/>
      </w:pPr>
      <w:r>
        <w:rPr>
          <w:rFonts w:ascii="Times New Roman" w:hAnsi="Times New Roman" w:cs="Times New Roman"/>
          <w:b w:val="0"/>
          <w:i w:val="0"/>
          <w:sz w:val="26"/>
        </w:rPr>
        <w:t>Hồ sơ bệnh án điện tử phải duy trì được mạch truyện lâm sàng, bao gồm nhận định và lập luận chuyên môn, không được rút gọn diễn biến lâm sàng thành các mẩu thông tin rời rạc mất ngữ cảnh.</w:t>
      </w:r>
    </w:p>
    <w:p>
      <w:pPr>
        <w:spacing w:before="0" w:after="120" w:line="312" w:lineRule="auto"/>
        <w:ind w:firstLine="567"/>
        <w:jc w:val="both"/>
      </w:pPr>
      <w:r>
        <w:rPr>
          <w:rFonts w:ascii="Times New Roman" w:hAnsi="Times New Roman" w:cs="Times New Roman"/>
          <w:b w:val="0"/>
          <w:i w:val="0"/>
          <w:sz w:val="26"/>
        </w:rPr>
        <w:t>Hồ sơ bệnh án điện tử phải hỗ trợ ghi nhận nội dung đặc thù cho các chuyên khoa, với điều kiện không làm thay đổi phần lõi dùng chung về diễn biến lâm sàng.</w:t>
      </w:r>
    </w:p>
    <w:p>
      <w:pPr>
        <w:spacing w:before="0" w:after="120" w:line="312" w:lineRule="auto"/>
        <w:ind w:firstLine="567"/>
        <w:jc w:val="both"/>
      </w:pPr>
      <w:r>
        <w:rPr>
          <w:rFonts w:ascii="Times New Roman" w:hAnsi="Times New Roman" w:cs="Times New Roman"/>
          <w:b w:val="0"/>
          <w:i w:val="0"/>
          <w:sz w:val="26"/>
        </w:rPr>
        <w:t>Tính năng theo dõi phải hỗ trợ tối thiểu:</w:t>
      </w:r>
    </w:p>
    <w:p>
      <w:pPr>
        <w:spacing w:before="0" w:after="120" w:line="312" w:lineRule="auto"/>
        <w:ind w:firstLine="567"/>
        <w:jc w:val="both"/>
      </w:pPr>
      <w:r>
        <w:rPr>
          <w:rFonts w:ascii="Times New Roman" w:hAnsi="Times New Roman" w:cs="Times New Roman"/>
          <w:b w:val="0"/>
          <w:i w:val="0"/>
          <w:sz w:val="26"/>
        </w:rPr>
        <w:t>Theo dõi chức năng sống.</w:t>
      </w:r>
    </w:p>
    <w:p>
      <w:pPr>
        <w:spacing w:before="0" w:after="120" w:line="312" w:lineRule="auto"/>
        <w:ind w:firstLine="567"/>
        <w:jc w:val="both"/>
      </w:pPr>
      <w:r>
        <w:rPr>
          <w:rFonts w:ascii="Times New Roman" w:hAnsi="Times New Roman" w:cs="Times New Roman"/>
          <w:b w:val="0"/>
          <w:i w:val="0"/>
          <w:sz w:val="26"/>
        </w:rPr>
        <w:t>Theo dõi diễn biến điều dưỡng.</w:t>
      </w:r>
    </w:p>
    <w:p>
      <w:pPr>
        <w:spacing w:before="0" w:after="120" w:line="312" w:lineRule="auto"/>
        <w:ind w:firstLine="567"/>
        <w:jc w:val="both"/>
      </w:pPr>
      <w:r>
        <w:rPr>
          <w:rFonts w:ascii="Times New Roman" w:hAnsi="Times New Roman" w:cs="Times New Roman"/>
          <w:b w:val="0"/>
          <w:i w:val="0"/>
          <w:sz w:val="26"/>
        </w:rPr>
        <w:t>Theo dõi truyền dịch, truyền máu.</w:t>
      </w:r>
    </w:p>
    <w:p>
      <w:pPr>
        <w:spacing w:before="0" w:after="120" w:line="312" w:lineRule="auto"/>
        <w:ind w:firstLine="567"/>
        <w:jc w:val="both"/>
      </w:pPr>
      <w:r>
        <w:rPr>
          <w:rFonts w:ascii="Times New Roman" w:hAnsi="Times New Roman" w:cs="Times New Roman"/>
          <w:b w:val="0"/>
          <w:i w:val="0"/>
          <w:sz w:val="26"/>
        </w:rPr>
        <w:t>Theo dõi các dấu hiệu nguy kịch hoặc cảnh báo sớm khi áp dụng.</w:t>
      </w:r>
    </w:p>
    <w:p>
      <w:pPr>
        <w:spacing w:before="0" w:after="120" w:line="312" w:lineRule="auto"/>
        <w:ind w:firstLine="567"/>
        <w:jc w:val="both"/>
      </w:pPr>
      <w:r>
        <w:rPr>
          <w:rFonts w:ascii="Times New Roman" w:hAnsi="Times New Roman" w:cs="Times New Roman"/>
          <w:b w:val="0"/>
          <w:i w:val="0"/>
          <w:sz w:val="26"/>
        </w:rPr>
        <w:t>đ) Theo dõi đặc thù chuyên khoa khác theo quy định chuyên môn.</w:t>
      </w:r>
    </w:p>
    <w:p>
      <w:pPr>
        <w:spacing w:before="240" w:after="120" w:line="312" w:lineRule="auto"/>
        <w:jc w:val="center"/>
      </w:pPr>
      <w:r>
        <w:rPr>
          <w:rFonts w:ascii="Times New Roman" w:hAnsi="Times New Roman" w:cs="Times New Roman"/>
          <w:b/>
          <w:i w:val="0"/>
          <w:sz w:val="26"/>
        </w:rPr>
        <w:t>Điều 10. Tính năng quản lý y lệnh, điều trị, chăm sóc, thuốc và can thiệp</w:t>
      </w:r>
    </w:p>
    <w:p>
      <w:pPr>
        <w:spacing w:before="0" w:after="120" w:line="312" w:lineRule="auto"/>
        <w:ind w:firstLine="567"/>
        <w:jc w:val="both"/>
      </w:pPr>
      <w:r>
        <w:rPr>
          <w:rFonts w:ascii="Times New Roman" w:hAnsi="Times New Roman" w:cs="Times New Roman"/>
          <w:b w:val="0"/>
          <w:i w:val="0"/>
          <w:sz w:val="26"/>
        </w:rPr>
        <w:t>Hồ sơ bệnh án điện tử phải hỗ trợ lập, điều chỉnh, tạm ngừng, hủy, xác nhận và theo dõi thực hiện y lệnh.</w:t>
      </w:r>
    </w:p>
    <w:p>
      <w:pPr>
        <w:spacing w:before="0" w:after="120" w:line="312" w:lineRule="auto"/>
        <w:ind w:firstLine="567"/>
        <w:jc w:val="both"/>
      </w:pPr>
      <w:r>
        <w:rPr>
          <w:rFonts w:ascii="Times New Roman" w:hAnsi="Times New Roman" w:cs="Times New Roman"/>
          <w:b w:val="0"/>
          <w:i w:val="0"/>
          <w:sz w:val="26"/>
        </w:rPr>
        <w:t>Đối với mỗi y lệnh phải ghi nhận tối thiểu:</w:t>
      </w:r>
    </w:p>
    <w:p>
      <w:pPr>
        <w:spacing w:before="0" w:after="120" w:line="312" w:lineRule="auto"/>
        <w:ind w:firstLine="567"/>
        <w:jc w:val="both"/>
      </w:pPr>
      <w:r>
        <w:rPr>
          <w:rFonts w:ascii="Times New Roman" w:hAnsi="Times New Roman" w:cs="Times New Roman"/>
          <w:b w:val="0"/>
          <w:i w:val="0"/>
          <w:sz w:val="26"/>
        </w:rPr>
        <w:t>Căn cứ lâm sàng.</w:t>
      </w:r>
    </w:p>
    <w:p>
      <w:pPr>
        <w:spacing w:before="0" w:after="120" w:line="312" w:lineRule="auto"/>
        <w:ind w:firstLine="567"/>
        <w:jc w:val="both"/>
      </w:pPr>
      <w:r>
        <w:rPr>
          <w:rFonts w:ascii="Times New Roman" w:hAnsi="Times New Roman" w:cs="Times New Roman"/>
          <w:b w:val="0"/>
          <w:i w:val="0"/>
          <w:sz w:val="26"/>
        </w:rPr>
        <w:t>Thời điểm ra y lệnh.</w:t>
      </w:r>
    </w:p>
    <w:p>
      <w:pPr>
        <w:spacing w:before="0" w:after="120" w:line="312" w:lineRule="auto"/>
        <w:ind w:firstLine="567"/>
        <w:jc w:val="both"/>
      </w:pPr>
      <w:r>
        <w:rPr>
          <w:rFonts w:ascii="Times New Roman" w:hAnsi="Times New Roman" w:cs="Times New Roman"/>
          <w:b w:val="0"/>
          <w:i w:val="0"/>
          <w:sz w:val="26"/>
        </w:rPr>
        <w:t>Người ra y lệnh.</w:t>
      </w:r>
    </w:p>
    <w:p>
      <w:pPr>
        <w:spacing w:before="0" w:after="120" w:line="312" w:lineRule="auto"/>
        <w:ind w:firstLine="567"/>
        <w:jc w:val="both"/>
      </w:pPr>
      <w:r>
        <w:rPr>
          <w:rFonts w:ascii="Times New Roman" w:hAnsi="Times New Roman" w:cs="Times New Roman"/>
          <w:b w:val="0"/>
          <w:i w:val="0"/>
          <w:sz w:val="26"/>
        </w:rPr>
        <w:t>Người thực hiện.</w:t>
      </w:r>
    </w:p>
    <w:p>
      <w:pPr>
        <w:spacing w:before="0" w:after="120" w:line="312" w:lineRule="auto"/>
        <w:ind w:firstLine="567"/>
        <w:jc w:val="both"/>
      </w:pPr>
      <w:r>
        <w:rPr>
          <w:rFonts w:ascii="Times New Roman" w:hAnsi="Times New Roman" w:cs="Times New Roman"/>
          <w:b w:val="0"/>
          <w:i w:val="0"/>
          <w:sz w:val="26"/>
        </w:rPr>
        <w:t>đ) Thời điểm thực hiện.</w:t>
      </w:r>
    </w:p>
    <w:p>
      <w:pPr>
        <w:spacing w:before="0" w:after="120" w:line="312" w:lineRule="auto"/>
        <w:ind w:firstLine="567"/>
        <w:jc w:val="both"/>
      </w:pPr>
      <w:r>
        <w:rPr>
          <w:rFonts w:ascii="Times New Roman" w:hAnsi="Times New Roman" w:cs="Times New Roman"/>
          <w:b w:val="0"/>
          <w:i w:val="0"/>
          <w:sz w:val="26"/>
        </w:rPr>
        <w:t>Kết quả thực hiện.</w:t>
      </w:r>
    </w:p>
    <w:p>
      <w:pPr>
        <w:spacing w:before="0" w:after="120" w:line="312" w:lineRule="auto"/>
        <w:ind w:firstLine="567"/>
        <w:jc w:val="both"/>
      </w:pPr>
      <w:r>
        <w:rPr>
          <w:rFonts w:ascii="Times New Roman" w:hAnsi="Times New Roman" w:cs="Times New Roman"/>
          <w:b w:val="0"/>
          <w:i w:val="0"/>
          <w:sz w:val="26"/>
        </w:rPr>
        <w:t>Trạng thái y lệnh.</w:t>
      </w:r>
    </w:p>
    <w:p>
      <w:pPr>
        <w:spacing w:before="0" w:after="120" w:line="312" w:lineRule="auto"/>
        <w:ind w:firstLine="567"/>
        <w:jc w:val="both"/>
      </w:pPr>
      <w:r>
        <w:rPr>
          <w:rFonts w:ascii="Times New Roman" w:hAnsi="Times New Roman" w:cs="Times New Roman"/>
          <w:b w:val="0"/>
          <w:i w:val="0"/>
          <w:sz w:val="26"/>
        </w:rPr>
        <w:t>Tính năng theo dõi toàn bộ quá trình dùng thuốc phải bảo đảm ghi nhận tối thiểu:</w:t>
      </w:r>
    </w:p>
    <w:p>
      <w:pPr>
        <w:spacing w:before="0" w:after="120" w:line="312" w:lineRule="auto"/>
        <w:ind w:firstLine="567"/>
        <w:jc w:val="both"/>
      </w:pPr>
      <w:r>
        <w:rPr>
          <w:rFonts w:ascii="Times New Roman" w:hAnsi="Times New Roman" w:cs="Times New Roman"/>
          <w:b w:val="0"/>
          <w:i w:val="0"/>
          <w:sz w:val="26"/>
        </w:rPr>
        <w:t>Tên thuốc.</w:t>
      </w:r>
    </w:p>
    <w:p>
      <w:pPr>
        <w:spacing w:before="0" w:after="120" w:line="312" w:lineRule="auto"/>
        <w:ind w:firstLine="567"/>
        <w:jc w:val="both"/>
      </w:pPr>
      <w:r>
        <w:rPr>
          <w:rFonts w:ascii="Times New Roman" w:hAnsi="Times New Roman" w:cs="Times New Roman"/>
          <w:b w:val="0"/>
          <w:i w:val="0"/>
          <w:sz w:val="26"/>
        </w:rPr>
        <w:t>Dạng dùng.</w:t>
      </w:r>
    </w:p>
    <w:p>
      <w:pPr>
        <w:spacing w:before="0" w:after="120" w:line="312" w:lineRule="auto"/>
        <w:ind w:firstLine="567"/>
        <w:jc w:val="both"/>
      </w:pPr>
      <w:r>
        <w:rPr>
          <w:rFonts w:ascii="Times New Roman" w:hAnsi="Times New Roman" w:cs="Times New Roman"/>
          <w:b w:val="0"/>
          <w:i w:val="0"/>
          <w:sz w:val="26"/>
        </w:rPr>
        <w:t>Liều dùng.</w:t>
      </w:r>
    </w:p>
    <w:p>
      <w:pPr>
        <w:spacing w:before="0" w:after="120" w:line="312" w:lineRule="auto"/>
        <w:ind w:firstLine="567"/>
        <w:jc w:val="both"/>
      </w:pPr>
      <w:r>
        <w:rPr>
          <w:rFonts w:ascii="Times New Roman" w:hAnsi="Times New Roman" w:cs="Times New Roman"/>
          <w:b w:val="0"/>
          <w:i w:val="0"/>
          <w:sz w:val="26"/>
        </w:rPr>
        <w:t>Đường dùng.</w:t>
      </w:r>
    </w:p>
    <w:p>
      <w:pPr>
        <w:spacing w:before="0" w:after="120" w:line="312" w:lineRule="auto"/>
        <w:ind w:firstLine="567"/>
        <w:jc w:val="both"/>
      </w:pPr>
      <w:r>
        <w:rPr>
          <w:rFonts w:ascii="Times New Roman" w:hAnsi="Times New Roman" w:cs="Times New Roman"/>
          <w:b w:val="0"/>
          <w:i w:val="0"/>
          <w:sz w:val="26"/>
        </w:rPr>
        <w:t>đ) Tần suất dùng.</w:t>
      </w:r>
    </w:p>
    <w:p>
      <w:pPr>
        <w:spacing w:before="0" w:after="120" w:line="312" w:lineRule="auto"/>
        <w:ind w:firstLine="567"/>
        <w:jc w:val="both"/>
      </w:pPr>
      <w:r>
        <w:rPr>
          <w:rFonts w:ascii="Times New Roman" w:hAnsi="Times New Roman" w:cs="Times New Roman"/>
          <w:b w:val="0"/>
          <w:i w:val="0"/>
          <w:sz w:val="26"/>
        </w:rPr>
        <w:t>Thời gian dùng.</w:t>
      </w:r>
    </w:p>
    <w:p>
      <w:pPr>
        <w:spacing w:before="0" w:after="120" w:line="312" w:lineRule="auto"/>
        <w:ind w:firstLine="567"/>
        <w:jc w:val="both"/>
      </w:pPr>
      <w:r>
        <w:rPr>
          <w:rFonts w:ascii="Times New Roman" w:hAnsi="Times New Roman" w:cs="Times New Roman"/>
          <w:b w:val="0"/>
          <w:i w:val="0"/>
          <w:sz w:val="26"/>
        </w:rPr>
        <w:t>Thay đổi đơn thuốc.</w:t>
      </w:r>
    </w:p>
    <w:p>
      <w:pPr>
        <w:spacing w:before="0" w:after="120" w:line="312" w:lineRule="auto"/>
        <w:ind w:firstLine="567"/>
        <w:jc w:val="both"/>
      </w:pPr>
      <w:r>
        <w:rPr>
          <w:rFonts w:ascii="Times New Roman" w:hAnsi="Times New Roman" w:cs="Times New Roman"/>
          <w:b w:val="0"/>
          <w:i w:val="0"/>
          <w:sz w:val="26"/>
        </w:rPr>
        <w:t>Phản ứng có hại của thuốc khi xảy ra.</w:t>
      </w:r>
    </w:p>
    <w:p>
      <w:pPr>
        <w:spacing w:before="0" w:after="120" w:line="312" w:lineRule="auto"/>
        <w:ind w:firstLine="567"/>
        <w:jc w:val="both"/>
      </w:pPr>
      <w:r>
        <w:rPr>
          <w:rFonts w:ascii="Times New Roman" w:hAnsi="Times New Roman" w:cs="Times New Roman"/>
          <w:b w:val="0"/>
          <w:i w:val="0"/>
          <w:sz w:val="26"/>
        </w:rPr>
        <w:t>Hồ sơ bệnh án điện tử phải hỗ trợ quản lý chăm sóc điều dưỡng, tối thiểu bao gồm:</w:t>
      </w:r>
    </w:p>
    <w:p>
      <w:pPr>
        <w:spacing w:before="0" w:after="120" w:line="312" w:lineRule="auto"/>
        <w:ind w:firstLine="567"/>
        <w:jc w:val="both"/>
      </w:pPr>
      <w:r>
        <w:rPr>
          <w:rFonts w:ascii="Times New Roman" w:hAnsi="Times New Roman" w:cs="Times New Roman"/>
          <w:b w:val="0"/>
          <w:i w:val="0"/>
          <w:sz w:val="26"/>
        </w:rPr>
        <w:t>Lập kế hoạch chăm sóc.</w:t>
      </w:r>
    </w:p>
    <w:p>
      <w:pPr>
        <w:spacing w:before="0" w:after="120" w:line="312" w:lineRule="auto"/>
        <w:ind w:firstLine="567"/>
        <w:jc w:val="both"/>
      </w:pPr>
      <w:r>
        <w:rPr>
          <w:rFonts w:ascii="Times New Roman" w:hAnsi="Times New Roman" w:cs="Times New Roman"/>
          <w:b w:val="0"/>
          <w:i w:val="0"/>
          <w:sz w:val="26"/>
        </w:rPr>
        <w:t>Thực hiện kế hoạch chăm sóc.</w:t>
      </w:r>
    </w:p>
    <w:p>
      <w:pPr>
        <w:spacing w:before="0" w:after="120" w:line="312" w:lineRule="auto"/>
        <w:ind w:firstLine="567"/>
        <w:jc w:val="both"/>
      </w:pPr>
      <w:r>
        <w:rPr>
          <w:rFonts w:ascii="Times New Roman" w:hAnsi="Times New Roman" w:cs="Times New Roman"/>
          <w:b w:val="0"/>
          <w:i w:val="0"/>
          <w:sz w:val="26"/>
        </w:rPr>
        <w:t>Theo dõi thực hiện y lệnh chăm sóc.</w:t>
      </w:r>
    </w:p>
    <w:p>
      <w:pPr>
        <w:spacing w:before="0" w:after="120" w:line="312" w:lineRule="auto"/>
        <w:ind w:firstLine="567"/>
        <w:jc w:val="both"/>
      </w:pPr>
      <w:r>
        <w:rPr>
          <w:rFonts w:ascii="Times New Roman" w:hAnsi="Times New Roman" w:cs="Times New Roman"/>
          <w:b w:val="0"/>
          <w:i w:val="0"/>
          <w:sz w:val="26"/>
        </w:rPr>
        <w:t>Đánh giá kết quả chăm sóc.</w:t>
      </w:r>
    </w:p>
    <w:p>
      <w:pPr>
        <w:spacing w:before="0" w:after="120" w:line="312" w:lineRule="auto"/>
        <w:ind w:firstLine="567"/>
        <w:jc w:val="both"/>
      </w:pPr>
      <w:r>
        <w:rPr>
          <w:rFonts w:ascii="Times New Roman" w:hAnsi="Times New Roman" w:cs="Times New Roman"/>
          <w:b w:val="0"/>
          <w:i w:val="0"/>
          <w:sz w:val="26"/>
        </w:rPr>
        <w:t>đ) Điều chỉnh kế hoạch chăm sóc khi cần.</w:t>
      </w:r>
    </w:p>
    <w:p>
      <w:pPr>
        <w:spacing w:before="0" w:after="120" w:line="312" w:lineRule="auto"/>
        <w:ind w:firstLine="567"/>
        <w:jc w:val="both"/>
      </w:pPr>
      <w:r>
        <w:rPr>
          <w:rFonts w:ascii="Times New Roman" w:hAnsi="Times New Roman" w:cs="Times New Roman"/>
          <w:b w:val="0"/>
          <w:i w:val="0"/>
          <w:sz w:val="26"/>
        </w:rPr>
        <w:t>Hồ sơ bệnh án điện tử phải tích hợp cảnh báo hỗ trợ chuyên môn theo các mức độ tối thiểu:</w:t>
      </w:r>
    </w:p>
    <w:p>
      <w:pPr>
        <w:spacing w:before="0" w:after="120" w:line="312" w:lineRule="auto"/>
        <w:ind w:firstLine="567"/>
        <w:jc w:val="both"/>
      </w:pPr>
      <w:r>
        <w:rPr>
          <w:rFonts w:ascii="Times New Roman" w:hAnsi="Times New Roman" w:cs="Times New Roman"/>
          <w:b w:val="0"/>
          <w:i w:val="0"/>
          <w:sz w:val="26"/>
        </w:rPr>
        <w:t>Cảnh báo dị ứng, chống chỉ định.</w:t>
      </w:r>
    </w:p>
    <w:p>
      <w:pPr>
        <w:spacing w:before="0" w:after="120" w:line="312" w:lineRule="auto"/>
        <w:ind w:firstLine="567"/>
        <w:jc w:val="both"/>
      </w:pPr>
      <w:r>
        <w:rPr>
          <w:rFonts w:ascii="Times New Roman" w:hAnsi="Times New Roman" w:cs="Times New Roman"/>
          <w:b w:val="0"/>
          <w:i w:val="0"/>
          <w:sz w:val="26"/>
        </w:rPr>
        <w:t>Cảnh báo tương tác thuốc – thuốc, thuốc – tình trạng khi áp dụng.</w:t>
      </w:r>
    </w:p>
    <w:p>
      <w:pPr>
        <w:spacing w:before="0" w:after="120" w:line="312" w:lineRule="auto"/>
        <w:ind w:firstLine="567"/>
        <w:jc w:val="both"/>
      </w:pPr>
      <w:r>
        <w:rPr>
          <w:rFonts w:ascii="Times New Roman" w:hAnsi="Times New Roman" w:cs="Times New Roman"/>
          <w:b w:val="0"/>
          <w:i w:val="0"/>
          <w:sz w:val="26"/>
        </w:rPr>
        <w:t>Cảnh báo vượt quá liều tối đa, quá liều tích lũy khi áp dụng.</w:t>
      </w:r>
    </w:p>
    <w:p>
      <w:pPr>
        <w:spacing w:before="0" w:after="120" w:line="312" w:lineRule="auto"/>
        <w:ind w:firstLine="567"/>
        <w:jc w:val="both"/>
      </w:pPr>
      <w:r>
        <w:rPr>
          <w:rFonts w:ascii="Times New Roman" w:hAnsi="Times New Roman" w:cs="Times New Roman"/>
          <w:b w:val="0"/>
          <w:i w:val="0"/>
          <w:sz w:val="26"/>
        </w:rPr>
        <w:t>Cảnh báo trùng lặp y lệnh hoặc chỉ định bất hợp lý.</w:t>
      </w:r>
    </w:p>
    <w:p>
      <w:pPr>
        <w:spacing w:before="0" w:after="120" w:line="312" w:lineRule="auto"/>
        <w:ind w:firstLine="567"/>
        <w:jc w:val="both"/>
      </w:pPr>
      <w:r>
        <w:rPr>
          <w:rFonts w:ascii="Times New Roman" w:hAnsi="Times New Roman" w:cs="Times New Roman"/>
          <w:b w:val="0"/>
          <w:i w:val="0"/>
          <w:sz w:val="26"/>
        </w:rPr>
        <w:t>đ) Các cảnh báo hỗ trợ quyết định lâm sàng khác theo năng lực của cơ sở.</w:t>
      </w:r>
    </w:p>
    <w:p>
      <w:pPr>
        <w:spacing w:before="240" w:after="120" w:line="312" w:lineRule="auto"/>
        <w:jc w:val="center"/>
      </w:pPr>
      <w:r>
        <w:rPr>
          <w:rFonts w:ascii="Times New Roman" w:hAnsi="Times New Roman" w:cs="Times New Roman"/>
          <w:b/>
          <w:i w:val="0"/>
          <w:sz w:val="26"/>
        </w:rPr>
        <w:t>Điều 11. Tính năng quản lý cận lâm sàng, tài liệu chuyên môn và dữ liệu đa phương tiện</w:t>
      </w:r>
    </w:p>
    <w:p>
      <w:pPr>
        <w:spacing w:before="0" w:after="120" w:line="312" w:lineRule="auto"/>
        <w:ind w:firstLine="567"/>
        <w:jc w:val="both"/>
      </w:pPr>
      <w:r>
        <w:rPr>
          <w:rFonts w:ascii="Times New Roman" w:hAnsi="Times New Roman" w:cs="Times New Roman"/>
          <w:b w:val="0"/>
          <w:i w:val="0"/>
          <w:sz w:val="26"/>
        </w:rPr>
        <w:t>Hồ sơ bệnh án điện tử phải quản lý toàn bộ quy trình cận lâm sàng từ chỉ định đến kết quả, bao gồm tối thiểu các bước: chỉ định, tiếp nhận chỉ định, thực hiện, trả kết quả, xác nhận kết quả, thông báo kết quả quan trọng khi có.</w:t>
      </w:r>
    </w:p>
    <w:p>
      <w:pPr>
        <w:spacing w:before="0" w:after="120" w:line="312" w:lineRule="auto"/>
        <w:ind w:firstLine="567"/>
        <w:jc w:val="both"/>
      </w:pPr>
      <w:r>
        <w:rPr>
          <w:rFonts w:ascii="Times New Roman" w:hAnsi="Times New Roman" w:cs="Times New Roman"/>
          <w:b w:val="0"/>
          <w:i w:val="0"/>
          <w:sz w:val="26"/>
        </w:rPr>
        <w:t>Phạm vi cận lâm sàng phải quản lý tối thiểu bao gồm:</w:t>
      </w:r>
    </w:p>
    <w:p>
      <w:pPr>
        <w:spacing w:before="0" w:after="120" w:line="312" w:lineRule="auto"/>
        <w:ind w:firstLine="567"/>
        <w:jc w:val="both"/>
      </w:pPr>
      <w:r>
        <w:rPr>
          <w:rFonts w:ascii="Times New Roman" w:hAnsi="Times New Roman" w:cs="Times New Roman"/>
          <w:b w:val="0"/>
          <w:i w:val="0"/>
          <w:sz w:val="26"/>
        </w:rPr>
        <w:t>Xét nghiệm.</w:t>
      </w:r>
    </w:p>
    <w:p>
      <w:pPr>
        <w:spacing w:before="0" w:after="120" w:line="312" w:lineRule="auto"/>
        <w:ind w:firstLine="567"/>
        <w:jc w:val="both"/>
      </w:pPr>
      <w:r>
        <w:rPr>
          <w:rFonts w:ascii="Times New Roman" w:hAnsi="Times New Roman" w:cs="Times New Roman"/>
          <w:b w:val="0"/>
          <w:i w:val="0"/>
          <w:sz w:val="26"/>
        </w:rPr>
        <w:t>Chẩn đoán hình ảnh.</w:t>
      </w:r>
    </w:p>
    <w:p>
      <w:pPr>
        <w:spacing w:before="0" w:after="120" w:line="312" w:lineRule="auto"/>
        <w:ind w:firstLine="567"/>
        <w:jc w:val="both"/>
      </w:pPr>
      <w:r>
        <w:rPr>
          <w:rFonts w:ascii="Times New Roman" w:hAnsi="Times New Roman" w:cs="Times New Roman"/>
          <w:b w:val="0"/>
          <w:i w:val="0"/>
          <w:sz w:val="26"/>
        </w:rPr>
        <w:t>Nội soi.</w:t>
      </w:r>
    </w:p>
    <w:p>
      <w:pPr>
        <w:spacing w:before="0" w:after="120" w:line="312" w:lineRule="auto"/>
        <w:ind w:firstLine="567"/>
        <w:jc w:val="both"/>
      </w:pPr>
      <w:r>
        <w:rPr>
          <w:rFonts w:ascii="Times New Roman" w:hAnsi="Times New Roman" w:cs="Times New Roman"/>
          <w:b w:val="0"/>
          <w:i w:val="0"/>
          <w:sz w:val="26"/>
        </w:rPr>
        <w:t>Thăm dò chức năng.</w:t>
      </w:r>
    </w:p>
    <w:p>
      <w:pPr>
        <w:spacing w:before="0" w:after="120" w:line="312" w:lineRule="auto"/>
        <w:ind w:firstLine="567"/>
        <w:jc w:val="both"/>
      </w:pPr>
      <w:r>
        <w:rPr>
          <w:rFonts w:ascii="Times New Roman" w:hAnsi="Times New Roman" w:cs="Times New Roman"/>
          <w:b w:val="0"/>
          <w:i w:val="0"/>
          <w:sz w:val="26"/>
        </w:rPr>
        <w:t>đ) Giải phẫu bệnh, tế bào học.</w:t>
      </w:r>
    </w:p>
    <w:p>
      <w:pPr>
        <w:spacing w:before="0" w:after="120" w:line="312" w:lineRule="auto"/>
        <w:ind w:firstLine="567"/>
        <w:jc w:val="both"/>
      </w:pPr>
      <w:r>
        <w:rPr>
          <w:rFonts w:ascii="Times New Roman" w:hAnsi="Times New Roman" w:cs="Times New Roman"/>
          <w:b w:val="0"/>
          <w:i w:val="0"/>
          <w:sz w:val="26"/>
        </w:rPr>
        <w:t>Hình ảnh tổn thương.</w:t>
      </w:r>
    </w:p>
    <w:p>
      <w:pPr>
        <w:spacing w:before="0" w:after="120" w:line="312" w:lineRule="auto"/>
        <w:ind w:firstLine="567"/>
        <w:jc w:val="both"/>
      </w:pPr>
      <w:r>
        <w:rPr>
          <w:rFonts w:ascii="Times New Roman" w:hAnsi="Times New Roman" w:cs="Times New Roman"/>
          <w:b w:val="0"/>
          <w:i w:val="0"/>
          <w:sz w:val="26"/>
        </w:rPr>
        <w:t>Tài liệu chuyên môn khác.</w:t>
      </w:r>
    </w:p>
    <w:p>
      <w:pPr>
        <w:spacing w:before="0" w:after="120" w:line="312" w:lineRule="auto"/>
        <w:ind w:firstLine="567"/>
        <w:jc w:val="both"/>
      </w:pPr>
      <w:r>
        <w:rPr>
          <w:rFonts w:ascii="Times New Roman" w:hAnsi="Times New Roman" w:cs="Times New Roman"/>
          <w:b w:val="0"/>
          <w:i w:val="0"/>
          <w:sz w:val="26"/>
        </w:rPr>
        <w:t>Hồ sơ bệnh án điện tử phải ưu tiên quản lý dữ liệu cận lâm sàng cốt lõi ở dạng có cấu trúc; các dữ liệu cốt lõi bao gồm nhưng không giới hạn ở: chỉ định, chẩn đoán cận lâm sàng, kết quả số, đơn vị đo, khoảng tham chiếu, kết luận.</w:t>
      </w:r>
    </w:p>
    <w:p>
      <w:pPr>
        <w:spacing w:before="0" w:after="120" w:line="312" w:lineRule="auto"/>
        <w:ind w:firstLine="567"/>
        <w:jc w:val="both"/>
      </w:pPr>
      <w:r>
        <w:rPr>
          <w:rFonts w:ascii="Times New Roman" w:hAnsi="Times New Roman" w:cs="Times New Roman"/>
          <w:b w:val="0"/>
          <w:i w:val="0"/>
          <w:sz w:val="26"/>
        </w:rPr>
        <w:t>Hồ sơ bệnh án điện tử phải hỗ trợ đính kèm hình ảnh, tệp PDF, bản quét và dữ liệu đa phương tiện khác, nhưng không được sử dụng tài liệu quét như hình thức thay thế thường xuyên cho dữ liệu cốt lõi có cấu trúc.</w:t>
      </w:r>
    </w:p>
    <w:p>
      <w:pPr>
        <w:spacing w:before="0" w:after="120" w:line="312" w:lineRule="auto"/>
        <w:ind w:firstLine="567"/>
        <w:jc w:val="both"/>
      </w:pPr>
      <w:r>
        <w:rPr>
          <w:rFonts w:ascii="Times New Roman" w:hAnsi="Times New Roman" w:cs="Times New Roman"/>
          <w:b w:val="0"/>
          <w:i w:val="0"/>
          <w:sz w:val="26"/>
        </w:rPr>
        <w:t>Tính năng quản lý kết quả quan trọng phải hỗ trợ tối thiểu:</w:t>
      </w:r>
    </w:p>
    <w:p>
      <w:pPr>
        <w:spacing w:before="0" w:after="120" w:line="312" w:lineRule="auto"/>
        <w:ind w:firstLine="567"/>
        <w:jc w:val="both"/>
      </w:pPr>
      <w:r>
        <w:rPr>
          <w:rFonts w:ascii="Times New Roman" w:hAnsi="Times New Roman" w:cs="Times New Roman"/>
          <w:b w:val="0"/>
          <w:i w:val="0"/>
          <w:sz w:val="26"/>
        </w:rPr>
        <w:t>Nhận diện kết quả bất thường có ý nghĩa lâm sàng.</w:t>
      </w:r>
    </w:p>
    <w:p>
      <w:pPr>
        <w:spacing w:before="0" w:after="120" w:line="312" w:lineRule="auto"/>
        <w:ind w:firstLine="567"/>
        <w:jc w:val="both"/>
      </w:pPr>
      <w:r>
        <w:rPr>
          <w:rFonts w:ascii="Times New Roman" w:hAnsi="Times New Roman" w:cs="Times New Roman"/>
          <w:b w:val="0"/>
          <w:i w:val="0"/>
          <w:sz w:val="26"/>
        </w:rPr>
        <w:t>Thông báo kết quả quan trọng đến người có trách nhiệm.</w:t>
      </w:r>
    </w:p>
    <w:p>
      <w:pPr>
        <w:spacing w:before="0" w:after="120" w:line="312" w:lineRule="auto"/>
        <w:ind w:firstLine="567"/>
        <w:jc w:val="both"/>
      </w:pPr>
      <w:r>
        <w:rPr>
          <w:rFonts w:ascii="Times New Roman" w:hAnsi="Times New Roman" w:cs="Times New Roman"/>
          <w:b w:val="0"/>
          <w:i w:val="0"/>
          <w:sz w:val="26"/>
        </w:rPr>
        <w:t>Xác nhận đã tiếp nhận và xử lý kết quả.</w:t>
      </w:r>
    </w:p>
    <w:p>
      <w:pPr>
        <w:spacing w:before="0" w:after="120" w:line="312" w:lineRule="auto"/>
        <w:ind w:firstLine="567"/>
        <w:jc w:val="both"/>
      </w:pPr>
      <w:r>
        <w:rPr>
          <w:rFonts w:ascii="Times New Roman" w:hAnsi="Times New Roman" w:cs="Times New Roman"/>
          <w:b w:val="0"/>
          <w:i w:val="0"/>
          <w:sz w:val="26"/>
        </w:rPr>
        <w:t>Lưu vết quá trình thông báo và tiếp nhận.</w:t>
      </w:r>
    </w:p>
    <w:p>
      <w:pPr>
        <w:spacing w:before="240" w:after="120" w:line="312" w:lineRule="auto"/>
        <w:jc w:val="center"/>
      </w:pPr>
      <w:r>
        <w:rPr>
          <w:rFonts w:ascii="Times New Roman" w:hAnsi="Times New Roman" w:cs="Times New Roman"/>
          <w:b/>
          <w:i w:val="0"/>
          <w:sz w:val="26"/>
        </w:rPr>
        <w:t>Điều 12. Tính năng quản lý phẫu thuật, thủ thuật và can thiệp đặc thù</w:t>
      </w:r>
    </w:p>
    <w:p>
      <w:pPr>
        <w:spacing w:before="0" w:after="120" w:line="312" w:lineRule="auto"/>
        <w:ind w:firstLine="567"/>
        <w:jc w:val="both"/>
      </w:pPr>
      <w:r>
        <w:rPr>
          <w:rFonts w:ascii="Times New Roman" w:hAnsi="Times New Roman" w:cs="Times New Roman"/>
          <w:b w:val="0"/>
          <w:i w:val="0"/>
          <w:sz w:val="26"/>
        </w:rPr>
        <w:t>Hồ sơ bệnh án điện tử phải ghi nhận đầy đủ thông tin trước, trong và sau phẫu thuật, thủ thuật.</w:t>
      </w:r>
    </w:p>
    <w:p>
      <w:pPr>
        <w:spacing w:before="0" w:after="120" w:line="312" w:lineRule="auto"/>
        <w:ind w:firstLine="567"/>
        <w:jc w:val="both"/>
      </w:pPr>
      <w:r>
        <w:rPr>
          <w:rFonts w:ascii="Times New Roman" w:hAnsi="Times New Roman" w:cs="Times New Roman"/>
          <w:b w:val="0"/>
          <w:i w:val="0"/>
          <w:sz w:val="26"/>
        </w:rPr>
        <w:t>Đối với mỗi phẫu thuật, thủ thuật phải ghi nhận tối thiểu:</w:t>
      </w:r>
    </w:p>
    <w:p>
      <w:pPr>
        <w:spacing w:before="0" w:after="120" w:line="312" w:lineRule="auto"/>
        <w:ind w:firstLine="567"/>
        <w:jc w:val="both"/>
      </w:pPr>
      <w:r>
        <w:rPr>
          <w:rFonts w:ascii="Times New Roman" w:hAnsi="Times New Roman" w:cs="Times New Roman"/>
          <w:b w:val="0"/>
          <w:i w:val="0"/>
          <w:sz w:val="26"/>
        </w:rPr>
        <w:t>Chỉ định.</w:t>
      </w:r>
    </w:p>
    <w:p>
      <w:pPr>
        <w:spacing w:before="0" w:after="120" w:line="312" w:lineRule="auto"/>
        <w:ind w:firstLine="567"/>
        <w:jc w:val="both"/>
      </w:pPr>
      <w:r>
        <w:rPr>
          <w:rFonts w:ascii="Times New Roman" w:hAnsi="Times New Roman" w:cs="Times New Roman"/>
          <w:b w:val="0"/>
          <w:i w:val="0"/>
          <w:sz w:val="26"/>
        </w:rPr>
        <w:t>Chẩn đoán trước can thiệp.</w:t>
      </w:r>
    </w:p>
    <w:p>
      <w:pPr>
        <w:spacing w:before="0" w:after="120" w:line="312" w:lineRule="auto"/>
        <w:ind w:firstLine="567"/>
        <w:jc w:val="both"/>
      </w:pPr>
      <w:r>
        <w:rPr>
          <w:rFonts w:ascii="Times New Roman" w:hAnsi="Times New Roman" w:cs="Times New Roman"/>
          <w:b w:val="0"/>
          <w:i w:val="0"/>
          <w:sz w:val="26"/>
        </w:rPr>
        <w:t>Chẩn đoán sau can thiệp.</w:t>
      </w:r>
    </w:p>
    <w:p>
      <w:pPr>
        <w:spacing w:before="0" w:after="120" w:line="312" w:lineRule="auto"/>
        <w:ind w:firstLine="567"/>
        <w:jc w:val="both"/>
      </w:pPr>
      <w:r>
        <w:rPr>
          <w:rFonts w:ascii="Times New Roman" w:hAnsi="Times New Roman" w:cs="Times New Roman"/>
          <w:b w:val="0"/>
          <w:i w:val="0"/>
          <w:sz w:val="26"/>
        </w:rPr>
        <w:t>Phương pháp can thiệp.</w:t>
      </w:r>
    </w:p>
    <w:p>
      <w:pPr>
        <w:spacing w:before="0" w:after="120" w:line="312" w:lineRule="auto"/>
        <w:ind w:firstLine="567"/>
        <w:jc w:val="both"/>
      </w:pPr>
      <w:r>
        <w:rPr>
          <w:rFonts w:ascii="Times New Roman" w:hAnsi="Times New Roman" w:cs="Times New Roman"/>
          <w:b w:val="0"/>
          <w:i w:val="0"/>
          <w:sz w:val="26"/>
        </w:rPr>
        <w:t>đ) Phương pháp vô cảm.</w:t>
      </w:r>
    </w:p>
    <w:p>
      <w:pPr>
        <w:spacing w:before="0" w:after="120" w:line="312" w:lineRule="auto"/>
        <w:ind w:firstLine="567"/>
        <w:jc w:val="both"/>
      </w:pPr>
      <w:r>
        <w:rPr>
          <w:rFonts w:ascii="Times New Roman" w:hAnsi="Times New Roman" w:cs="Times New Roman"/>
          <w:b w:val="0"/>
          <w:i w:val="0"/>
          <w:sz w:val="26"/>
        </w:rPr>
        <w:t>Ê-kíp thực hiện.</w:t>
      </w:r>
    </w:p>
    <w:p>
      <w:pPr>
        <w:spacing w:before="0" w:after="120" w:line="312" w:lineRule="auto"/>
        <w:ind w:firstLine="567"/>
        <w:jc w:val="both"/>
      </w:pPr>
      <w:r>
        <w:rPr>
          <w:rFonts w:ascii="Times New Roman" w:hAnsi="Times New Roman" w:cs="Times New Roman"/>
          <w:b w:val="0"/>
          <w:i w:val="0"/>
          <w:sz w:val="26"/>
        </w:rPr>
        <w:t>Thời gian thực hiện.</w:t>
      </w:r>
    </w:p>
    <w:p>
      <w:pPr>
        <w:spacing w:before="0" w:after="120" w:line="312" w:lineRule="auto"/>
        <w:ind w:firstLine="567"/>
        <w:jc w:val="both"/>
      </w:pPr>
      <w:r>
        <w:rPr>
          <w:rFonts w:ascii="Times New Roman" w:hAnsi="Times New Roman" w:cs="Times New Roman"/>
          <w:b w:val="0"/>
          <w:i w:val="0"/>
          <w:sz w:val="26"/>
        </w:rPr>
        <w:t>Tai biến, biến chứng trong và sau can thiệp khi có.</w:t>
      </w:r>
    </w:p>
    <w:p>
      <w:pPr>
        <w:spacing w:before="0" w:after="120" w:line="312" w:lineRule="auto"/>
        <w:ind w:firstLine="567"/>
        <w:jc w:val="both"/>
      </w:pPr>
      <w:r>
        <w:rPr>
          <w:rFonts w:ascii="Times New Roman" w:hAnsi="Times New Roman" w:cs="Times New Roman"/>
          <w:b w:val="0"/>
          <w:i w:val="0"/>
          <w:sz w:val="26"/>
        </w:rPr>
        <w:t>Kết quả can thiệp.</w:t>
      </w:r>
    </w:p>
    <w:p>
      <w:pPr>
        <w:spacing w:before="0" w:after="120" w:line="312" w:lineRule="auto"/>
        <w:ind w:firstLine="567"/>
        <w:jc w:val="both"/>
      </w:pPr>
      <w:r>
        <w:rPr>
          <w:rFonts w:ascii="Times New Roman" w:hAnsi="Times New Roman" w:cs="Times New Roman"/>
          <w:b w:val="0"/>
          <w:i w:val="0"/>
          <w:sz w:val="26"/>
        </w:rPr>
        <w:t>Hướng theo dõi sau can thiệp.</w:t>
      </w:r>
    </w:p>
    <w:p>
      <w:pPr>
        <w:spacing w:before="0" w:after="120" w:line="312" w:lineRule="auto"/>
        <w:ind w:firstLine="567"/>
        <w:jc w:val="both"/>
      </w:pPr>
      <w:r>
        <w:rPr>
          <w:rFonts w:ascii="Times New Roman" w:hAnsi="Times New Roman" w:cs="Times New Roman"/>
          <w:b w:val="0"/>
          <w:i w:val="0"/>
          <w:sz w:val="26"/>
        </w:rPr>
        <w:t>Hồ sơ bệnh án điện tử phải hỗ trợ thông tin đặc thù cho các chuyên khoa, tối thiểu bao gồm:</w:t>
      </w:r>
    </w:p>
    <w:p>
      <w:pPr>
        <w:spacing w:before="0" w:after="120" w:line="312" w:lineRule="auto"/>
        <w:ind w:firstLine="567"/>
        <w:jc w:val="both"/>
      </w:pPr>
      <w:r>
        <w:rPr>
          <w:rFonts w:ascii="Times New Roman" w:hAnsi="Times New Roman" w:cs="Times New Roman"/>
          <w:b w:val="0"/>
          <w:i w:val="0"/>
          <w:sz w:val="26"/>
        </w:rPr>
        <w:t>Sản khoa.</w:t>
      </w:r>
    </w:p>
    <w:p>
      <w:pPr>
        <w:spacing w:before="0" w:after="120" w:line="312" w:lineRule="auto"/>
        <w:ind w:firstLine="567"/>
        <w:jc w:val="both"/>
      </w:pPr>
      <w:r>
        <w:rPr>
          <w:rFonts w:ascii="Times New Roman" w:hAnsi="Times New Roman" w:cs="Times New Roman"/>
          <w:b w:val="0"/>
          <w:i w:val="0"/>
          <w:sz w:val="26"/>
        </w:rPr>
        <w:t>Mắt.</w:t>
      </w:r>
    </w:p>
    <w:p>
      <w:pPr>
        <w:spacing w:before="0" w:after="120" w:line="312" w:lineRule="auto"/>
        <w:ind w:firstLine="567"/>
        <w:jc w:val="both"/>
      </w:pPr>
      <w:r>
        <w:rPr>
          <w:rFonts w:ascii="Times New Roman" w:hAnsi="Times New Roman" w:cs="Times New Roman"/>
          <w:b w:val="0"/>
          <w:i w:val="0"/>
          <w:sz w:val="26"/>
        </w:rPr>
        <w:t>Răng hàm mặt.</w:t>
      </w:r>
    </w:p>
    <w:p>
      <w:pPr>
        <w:spacing w:before="0" w:after="120" w:line="312" w:lineRule="auto"/>
        <w:ind w:firstLine="567"/>
        <w:jc w:val="both"/>
      </w:pPr>
      <w:r>
        <w:rPr>
          <w:rFonts w:ascii="Times New Roman" w:hAnsi="Times New Roman" w:cs="Times New Roman"/>
          <w:b w:val="0"/>
          <w:i w:val="0"/>
          <w:sz w:val="26"/>
        </w:rPr>
        <w:t>Tai mũi họng.</w:t>
      </w:r>
    </w:p>
    <w:p>
      <w:pPr>
        <w:spacing w:before="0" w:after="120" w:line="312" w:lineRule="auto"/>
        <w:ind w:firstLine="567"/>
        <w:jc w:val="both"/>
      </w:pPr>
      <w:r>
        <w:rPr>
          <w:rFonts w:ascii="Times New Roman" w:hAnsi="Times New Roman" w:cs="Times New Roman"/>
          <w:b w:val="0"/>
          <w:i w:val="0"/>
          <w:sz w:val="26"/>
        </w:rPr>
        <w:t>đ) Ung bướu.</w:t>
      </w:r>
    </w:p>
    <w:p>
      <w:pPr>
        <w:spacing w:before="0" w:after="120" w:line="312" w:lineRule="auto"/>
        <w:ind w:firstLine="567"/>
        <w:jc w:val="both"/>
      </w:pPr>
      <w:r>
        <w:rPr>
          <w:rFonts w:ascii="Times New Roman" w:hAnsi="Times New Roman" w:cs="Times New Roman"/>
          <w:b w:val="0"/>
          <w:i w:val="0"/>
          <w:sz w:val="26"/>
        </w:rPr>
        <w:t>Phục hồi chức năng.</w:t>
      </w:r>
    </w:p>
    <w:p>
      <w:pPr>
        <w:spacing w:before="0" w:after="120" w:line="312" w:lineRule="auto"/>
        <w:ind w:firstLine="567"/>
        <w:jc w:val="both"/>
      </w:pPr>
      <w:r>
        <w:rPr>
          <w:rFonts w:ascii="Times New Roman" w:hAnsi="Times New Roman" w:cs="Times New Roman"/>
          <w:b w:val="0"/>
          <w:i w:val="0"/>
          <w:sz w:val="26"/>
        </w:rPr>
        <w:t>Y học cổ truyền.</w:t>
      </w:r>
    </w:p>
    <w:p>
      <w:pPr>
        <w:spacing w:before="0" w:after="120" w:line="312" w:lineRule="auto"/>
        <w:ind w:firstLine="567"/>
        <w:jc w:val="both"/>
      </w:pPr>
      <w:r>
        <w:rPr>
          <w:rFonts w:ascii="Times New Roman" w:hAnsi="Times New Roman" w:cs="Times New Roman"/>
          <w:b w:val="0"/>
          <w:i w:val="0"/>
          <w:sz w:val="26"/>
        </w:rPr>
        <w:t>Tâm thần.</w:t>
      </w:r>
    </w:p>
    <w:p>
      <w:pPr>
        <w:spacing w:before="0" w:after="120" w:line="312" w:lineRule="auto"/>
        <w:ind w:firstLine="567"/>
        <w:jc w:val="both"/>
      </w:pPr>
      <w:r>
        <w:rPr>
          <w:rFonts w:ascii="Times New Roman" w:hAnsi="Times New Roman" w:cs="Times New Roman"/>
          <w:b w:val="0"/>
          <w:i w:val="0"/>
          <w:sz w:val="26"/>
        </w:rPr>
        <w:t>Các chuyên khoa khác theo mô hình tổ chức của cơ sở khám bệnh, chữa bệnh.</w:t>
      </w:r>
    </w:p>
    <w:p>
      <w:pPr>
        <w:spacing w:before="0" w:after="120" w:line="312" w:lineRule="auto"/>
        <w:ind w:firstLine="567"/>
        <w:jc w:val="both"/>
      </w:pPr>
      <w:r>
        <w:rPr>
          <w:rFonts w:ascii="Times New Roman" w:hAnsi="Times New Roman" w:cs="Times New Roman"/>
          <w:b w:val="0"/>
          <w:i w:val="0"/>
          <w:sz w:val="26"/>
        </w:rPr>
        <w:t>Các biểu mẫu chuyên khoa phải được gắn đúng vị trí trong cấu trúc hồ sơ bệnh án điện tử, không được tạo thành các “ngôi nhà dữ liệu riêng biệt” làm đứt gãy phần lõi dùng chung.</w:t>
      </w:r>
    </w:p>
    <w:p>
      <w:pPr>
        <w:spacing w:before="240" w:after="120" w:line="312" w:lineRule="auto"/>
        <w:jc w:val="center"/>
      </w:pPr>
      <w:r>
        <w:rPr>
          <w:rFonts w:ascii="Times New Roman" w:hAnsi="Times New Roman" w:cs="Times New Roman"/>
          <w:b/>
          <w:i w:val="0"/>
          <w:sz w:val="26"/>
        </w:rPr>
        <w:t>Điều 13. Tính năng tổng kết bệnh án, bàn giao và kết thúc đợt điều trị</w:t>
      </w:r>
    </w:p>
    <w:p>
      <w:pPr>
        <w:spacing w:before="0" w:after="120" w:line="312" w:lineRule="auto"/>
        <w:ind w:firstLine="567"/>
        <w:jc w:val="both"/>
      </w:pPr>
      <w:r>
        <w:rPr>
          <w:rFonts w:ascii="Times New Roman" w:hAnsi="Times New Roman" w:cs="Times New Roman"/>
          <w:b w:val="0"/>
          <w:i w:val="0"/>
          <w:sz w:val="26"/>
        </w:rPr>
        <w:t>Hồ sơ bệnh án điện tử phải hỗ trợ lập tổng kết bệnh án, tóm tắt hồ sơ bệnh án, giấy ra viện, giấy chuyển viện và các tài liệu kết thúc đợt điều trị theo quy định.</w:t>
      </w:r>
    </w:p>
    <w:p>
      <w:pPr>
        <w:spacing w:before="0" w:after="120" w:line="312" w:lineRule="auto"/>
        <w:ind w:firstLine="567"/>
        <w:jc w:val="both"/>
      </w:pPr>
      <w:r>
        <w:rPr>
          <w:rFonts w:ascii="Times New Roman" w:hAnsi="Times New Roman" w:cs="Times New Roman"/>
          <w:b w:val="0"/>
          <w:i w:val="0"/>
          <w:sz w:val="26"/>
        </w:rPr>
        <w:t>Tổng kết bệnh án phải phản ánh tối thiểu:</w:t>
      </w:r>
    </w:p>
    <w:p>
      <w:pPr>
        <w:spacing w:before="0" w:after="120" w:line="312" w:lineRule="auto"/>
        <w:ind w:firstLine="567"/>
        <w:jc w:val="both"/>
      </w:pPr>
      <w:r>
        <w:rPr>
          <w:rFonts w:ascii="Times New Roman" w:hAnsi="Times New Roman" w:cs="Times New Roman"/>
          <w:b w:val="0"/>
          <w:i w:val="0"/>
          <w:sz w:val="26"/>
        </w:rPr>
        <w:t>Quá trình bệnh lý.</w:t>
      </w:r>
    </w:p>
    <w:p>
      <w:pPr>
        <w:spacing w:before="0" w:after="120" w:line="312" w:lineRule="auto"/>
        <w:ind w:firstLine="567"/>
        <w:jc w:val="both"/>
      </w:pPr>
      <w:r>
        <w:rPr>
          <w:rFonts w:ascii="Times New Roman" w:hAnsi="Times New Roman" w:cs="Times New Roman"/>
          <w:b w:val="0"/>
          <w:i w:val="0"/>
          <w:sz w:val="26"/>
        </w:rPr>
        <w:t>Diễn biến lâm sàng chính.</w:t>
      </w:r>
    </w:p>
    <w:p>
      <w:pPr>
        <w:spacing w:before="0" w:after="120" w:line="312" w:lineRule="auto"/>
        <w:ind w:firstLine="567"/>
        <w:jc w:val="both"/>
      </w:pPr>
      <w:r>
        <w:rPr>
          <w:rFonts w:ascii="Times New Roman" w:hAnsi="Times New Roman" w:cs="Times New Roman"/>
          <w:b w:val="0"/>
          <w:i w:val="0"/>
          <w:sz w:val="26"/>
        </w:rPr>
        <w:t>Kết quả cận lâm sàng có giá trị chẩn đoán.</w:t>
      </w:r>
    </w:p>
    <w:p>
      <w:pPr>
        <w:spacing w:before="0" w:after="120" w:line="312" w:lineRule="auto"/>
        <w:ind w:firstLine="567"/>
        <w:jc w:val="both"/>
      </w:pPr>
      <w:r>
        <w:rPr>
          <w:rFonts w:ascii="Times New Roman" w:hAnsi="Times New Roman" w:cs="Times New Roman"/>
          <w:b w:val="0"/>
          <w:i w:val="0"/>
          <w:sz w:val="26"/>
        </w:rPr>
        <w:t>Chẩn đoán xác định.</w:t>
      </w:r>
    </w:p>
    <w:p>
      <w:pPr>
        <w:spacing w:before="0" w:after="120" w:line="312" w:lineRule="auto"/>
        <w:ind w:firstLine="567"/>
        <w:jc w:val="both"/>
      </w:pPr>
      <w:r>
        <w:rPr>
          <w:rFonts w:ascii="Times New Roman" w:hAnsi="Times New Roman" w:cs="Times New Roman"/>
          <w:b w:val="0"/>
          <w:i w:val="0"/>
          <w:sz w:val="26"/>
        </w:rPr>
        <w:t>đ) Phương pháp điều trị.</w:t>
      </w:r>
    </w:p>
    <w:p>
      <w:pPr>
        <w:spacing w:before="0" w:after="120" w:line="312" w:lineRule="auto"/>
        <w:ind w:firstLine="567"/>
        <w:jc w:val="both"/>
      </w:pPr>
      <w:r>
        <w:rPr>
          <w:rFonts w:ascii="Times New Roman" w:hAnsi="Times New Roman" w:cs="Times New Roman"/>
          <w:b w:val="0"/>
          <w:i w:val="0"/>
          <w:sz w:val="26"/>
        </w:rPr>
        <w:t>Phẫu thuật, thủ thuật, can thiệp.</w:t>
      </w:r>
    </w:p>
    <w:p>
      <w:pPr>
        <w:spacing w:before="0" w:after="120" w:line="312" w:lineRule="auto"/>
        <w:ind w:firstLine="567"/>
        <w:jc w:val="both"/>
      </w:pPr>
      <w:r>
        <w:rPr>
          <w:rFonts w:ascii="Times New Roman" w:hAnsi="Times New Roman" w:cs="Times New Roman"/>
          <w:b w:val="0"/>
          <w:i w:val="0"/>
          <w:sz w:val="26"/>
        </w:rPr>
        <w:t>Tình trạng ra viện.</w:t>
      </w:r>
    </w:p>
    <w:p>
      <w:pPr>
        <w:spacing w:before="0" w:after="120" w:line="312" w:lineRule="auto"/>
        <w:ind w:firstLine="567"/>
        <w:jc w:val="both"/>
      </w:pPr>
      <w:r>
        <w:rPr>
          <w:rFonts w:ascii="Times New Roman" w:hAnsi="Times New Roman" w:cs="Times New Roman"/>
          <w:b w:val="0"/>
          <w:i w:val="0"/>
          <w:sz w:val="26"/>
        </w:rPr>
        <w:t>Hướng điều trị tiếp theo.</w:t>
      </w:r>
    </w:p>
    <w:p>
      <w:pPr>
        <w:spacing w:before="0" w:after="120" w:line="312" w:lineRule="auto"/>
        <w:ind w:firstLine="567"/>
        <w:jc w:val="both"/>
      </w:pPr>
      <w:r>
        <w:rPr>
          <w:rFonts w:ascii="Times New Roman" w:hAnsi="Times New Roman" w:cs="Times New Roman"/>
          <w:b w:val="0"/>
          <w:i w:val="0"/>
          <w:sz w:val="26"/>
        </w:rPr>
        <w:t>Ghi chú chuyên môn khi có.</w:t>
      </w:r>
    </w:p>
    <w:p>
      <w:pPr>
        <w:spacing w:before="0" w:after="120" w:line="312" w:lineRule="auto"/>
        <w:ind w:firstLine="567"/>
        <w:jc w:val="both"/>
      </w:pPr>
      <w:r>
        <w:rPr>
          <w:rFonts w:ascii="Times New Roman" w:hAnsi="Times New Roman" w:cs="Times New Roman"/>
          <w:b w:val="0"/>
          <w:i w:val="0"/>
          <w:sz w:val="26"/>
        </w:rPr>
        <w:t>Hồ sơ bệnh án điện tử phải hỗ trợ bàn giao thông tin chuyên môn giữa các kíp trực, khoa phòng, cơ sở khám bệnh, chữa bệnh; nội dung bàn giao phải được cấu trúc hóa ở mức cốt lõi để tránh mất mát thông tin chuyên môn.</w:t>
      </w:r>
    </w:p>
    <w:p>
      <w:pPr>
        <w:spacing w:before="0" w:after="120" w:line="312" w:lineRule="auto"/>
        <w:ind w:firstLine="567"/>
        <w:jc w:val="both"/>
      </w:pPr>
      <w:r>
        <w:rPr>
          <w:rFonts w:ascii="Times New Roman" w:hAnsi="Times New Roman" w:cs="Times New Roman"/>
          <w:b w:val="0"/>
          <w:i w:val="0"/>
          <w:sz w:val="26"/>
        </w:rPr>
        <w:t>Hệ thống không được cho phép đóng hồ sơ khi chưa hoàn thành các thành phần bắt buộc theo quy định chuyên môn và quy định nội bộ của cơ sở khám bệnh, chữa bệnh.</w:t>
      </w:r>
    </w:p>
    <w:p>
      <w:pPr>
        <w:spacing w:before="240" w:after="120" w:line="312" w:lineRule="auto"/>
        <w:jc w:val="center"/>
      </w:pPr>
      <w:r>
        <w:rPr>
          <w:rFonts w:ascii="Times New Roman" w:hAnsi="Times New Roman" w:cs="Times New Roman"/>
          <w:b/>
          <w:i w:val="0"/>
          <w:sz w:val="26"/>
        </w:rPr>
        <w:t>Điều 14. Tính năng kế thừa, sử dụng lại và theo dõi liên tục thông tin người bệnh</w:t>
      </w:r>
    </w:p>
    <w:p>
      <w:pPr>
        <w:spacing w:before="0" w:after="120" w:line="312" w:lineRule="auto"/>
        <w:ind w:firstLine="567"/>
        <w:jc w:val="both"/>
      </w:pPr>
      <w:r>
        <w:rPr>
          <w:rFonts w:ascii="Times New Roman" w:hAnsi="Times New Roman" w:cs="Times New Roman"/>
          <w:b w:val="0"/>
          <w:i w:val="0"/>
          <w:sz w:val="26"/>
        </w:rPr>
        <w:t>Hồ sơ bệnh án điện tử phải hỗ trợ kế thừa có kiểm soát các thông tin ổn định của người bệnh, tối thiểu bao gồm:</w:t>
      </w:r>
    </w:p>
    <w:p>
      <w:pPr>
        <w:spacing w:before="0" w:after="120" w:line="312" w:lineRule="auto"/>
        <w:ind w:firstLine="567"/>
        <w:jc w:val="both"/>
      </w:pPr>
      <w:r>
        <w:rPr>
          <w:rFonts w:ascii="Times New Roman" w:hAnsi="Times New Roman" w:cs="Times New Roman"/>
          <w:b w:val="0"/>
          <w:i w:val="0"/>
          <w:sz w:val="26"/>
        </w:rPr>
        <w:t>Định danh.</w:t>
      </w:r>
    </w:p>
    <w:p>
      <w:pPr>
        <w:spacing w:before="0" w:after="120" w:line="312" w:lineRule="auto"/>
        <w:ind w:firstLine="567"/>
        <w:jc w:val="both"/>
      </w:pPr>
      <w:r>
        <w:rPr>
          <w:rFonts w:ascii="Times New Roman" w:hAnsi="Times New Roman" w:cs="Times New Roman"/>
          <w:b w:val="0"/>
          <w:i w:val="0"/>
          <w:sz w:val="26"/>
        </w:rPr>
        <w:t>Tiền sử dị ứng, phản ứng bất lợi.</w:t>
      </w:r>
    </w:p>
    <w:p>
      <w:pPr>
        <w:spacing w:before="0" w:after="120" w:line="312" w:lineRule="auto"/>
        <w:ind w:firstLine="567"/>
        <w:jc w:val="both"/>
      </w:pPr>
      <w:r>
        <w:rPr>
          <w:rFonts w:ascii="Times New Roman" w:hAnsi="Times New Roman" w:cs="Times New Roman"/>
          <w:b w:val="0"/>
          <w:i w:val="0"/>
          <w:sz w:val="26"/>
        </w:rPr>
        <w:t>Nhóm máu.</w:t>
      </w:r>
    </w:p>
    <w:p>
      <w:pPr>
        <w:spacing w:before="0" w:after="120" w:line="312" w:lineRule="auto"/>
        <w:ind w:firstLine="567"/>
        <w:jc w:val="both"/>
      </w:pPr>
      <w:r>
        <w:rPr>
          <w:rFonts w:ascii="Times New Roman" w:hAnsi="Times New Roman" w:cs="Times New Roman"/>
          <w:b w:val="0"/>
          <w:i w:val="0"/>
          <w:sz w:val="26"/>
        </w:rPr>
        <w:t>Bệnh mạn tính.</w:t>
      </w:r>
    </w:p>
    <w:p>
      <w:pPr>
        <w:spacing w:before="0" w:after="120" w:line="312" w:lineRule="auto"/>
        <w:ind w:firstLine="567"/>
        <w:jc w:val="both"/>
      </w:pPr>
      <w:r>
        <w:rPr>
          <w:rFonts w:ascii="Times New Roman" w:hAnsi="Times New Roman" w:cs="Times New Roman"/>
          <w:b w:val="0"/>
          <w:i w:val="0"/>
          <w:sz w:val="26"/>
        </w:rPr>
        <w:t>đ) Tiền sử phẫu thuật, thủ thuật lớn.</w:t>
      </w:r>
    </w:p>
    <w:p>
      <w:pPr>
        <w:spacing w:before="0" w:after="120" w:line="312" w:lineRule="auto"/>
        <w:ind w:firstLine="567"/>
        <w:jc w:val="both"/>
      </w:pPr>
      <w:r>
        <w:rPr>
          <w:rFonts w:ascii="Times New Roman" w:hAnsi="Times New Roman" w:cs="Times New Roman"/>
          <w:b w:val="0"/>
          <w:i w:val="0"/>
          <w:sz w:val="26"/>
        </w:rPr>
        <w:t>Thuốc đang dùng kéo dài.</w:t>
      </w:r>
    </w:p>
    <w:p>
      <w:pPr>
        <w:spacing w:before="0" w:after="120" w:line="312" w:lineRule="auto"/>
        <w:ind w:firstLine="567"/>
        <w:jc w:val="both"/>
      </w:pPr>
      <w:r>
        <w:rPr>
          <w:rFonts w:ascii="Times New Roman" w:hAnsi="Times New Roman" w:cs="Times New Roman"/>
          <w:b w:val="0"/>
          <w:i w:val="0"/>
          <w:sz w:val="26"/>
        </w:rPr>
        <w:t>Thông tin kế thừa phải thể hiện rõ nguồn thông tin, thời điểm phát sinh và người xác nhận lại trong lần khám bệnh, chữa bệnh hiện tại.</w:t>
      </w:r>
    </w:p>
    <w:p>
      <w:pPr>
        <w:spacing w:before="0" w:after="120" w:line="312" w:lineRule="auto"/>
        <w:ind w:firstLine="567"/>
        <w:jc w:val="both"/>
      </w:pPr>
      <w:r>
        <w:rPr>
          <w:rFonts w:ascii="Times New Roman" w:hAnsi="Times New Roman" w:cs="Times New Roman"/>
          <w:b w:val="0"/>
          <w:i w:val="0"/>
          <w:sz w:val="26"/>
        </w:rPr>
        <w:t>Hồ sơ bệnh án điện tử phải hỗ trợ theo dõi người bệnh theo chiều dọc qua nhiều lần khám bệnh, chữa bệnh, phục vụ đánh giá diễn tiến bệnh và kế hoạch chăm sóc dài hạn.</w:t>
      </w:r>
    </w:p>
    <w:p>
      <w:pPr>
        <w:spacing w:before="0" w:after="120" w:line="312" w:lineRule="auto"/>
        <w:ind w:firstLine="567"/>
        <w:jc w:val="both"/>
      </w:pPr>
      <w:r>
        <w:rPr>
          <w:rFonts w:ascii="Times New Roman" w:hAnsi="Times New Roman" w:cs="Times New Roman"/>
          <w:b w:val="0"/>
          <w:i w:val="0"/>
          <w:sz w:val="26"/>
        </w:rPr>
        <w:t>Việc kế thừa và dùng lại thông tin không được làm sai lệch ngữ cảnh lâm sàng của lần ghi nhận trước. Các thông tin kế thừa phải được đánh dấu tách biệt với thông tin mới ghi nhận tại lần khám bệnh, chữa bệnh hiện tại.</w:t>
      </w:r>
    </w:p>
    <w:p>
      <w:pPr>
        <w:spacing w:before="240" w:after="120" w:line="312" w:lineRule="auto"/>
        <w:jc w:val="center"/>
      </w:pPr>
      <w:r>
        <w:rPr>
          <w:rFonts w:ascii="Times New Roman" w:hAnsi="Times New Roman" w:cs="Times New Roman"/>
          <w:b/>
          <w:i w:val="0"/>
          <w:sz w:val="26"/>
        </w:rPr>
        <w:t>Điều 15. Tính năng ký xác nhận, chứng thực nội dung và trách nhiệm ghi chép</w:t>
      </w:r>
    </w:p>
    <w:p>
      <w:pPr>
        <w:spacing w:before="0" w:after="120" w:line="312" w:lineRule="auto"/>
        <w:ind w:firstLine="567"/>
        <w:jc w:val="both"/>
      </w:pPr>
      <w:r>
        <w:rPr>
          <w:rFonts w:ascii="Times New Roman" w:hAnsi="Times New Roman" w:cs="Times New Roman"/>
          <w:b w:val="0"/>
          <w:i w:val="0"/>
          <w:sz w:val="26"/>
        </w:rPr>
        <w:t>Hồ sơ bệnh án điện tử phải xác định được tác giả ghi nhận, thời điểm ghi nhận và trạng thái của từng mục ghi; không được tồn tại mục ghi không xác định được người ghi và thời điểm ghi.</w:t>
      </w:r>
    </w:p>
    <w:p>
      <w:pPr>
        <w:spacing w:before="0" w:after="120" w:line="312" w:lineRule="auto"/>
        <w:ind w:firstLine="567"/>
        <w:jc w:val="both"/>
      </w:pPr>
      <w:r>
        <w:rPr>
          <w:rFonts w:ascii="Times New Roman" w:hAnsi="Times New Roman" w:cs="Times New Roman"/>
          <w:b w:val="0"/>
          <w:i w:val="0"/>
          <w:sz w:val="26"/>
        </w:rPr>
        <w:t>Hệ thống phần mềm phải cho phép ký điện tử, xác nhận điện tử theo đúng trách nhiệm chuyên môn và trách nhiệm hành chính của người ký.</w:t>
      </w:r>
    </w:p>
    <w:p>
      <w:pPr>
        <w:spacing w:before="0" w:after="120" w:line="312" w:lineRule="auto"/>
        <w:ind w:firstLine="567"/>
        <w:jc w:val="both"/>
      </w:pPr>
      <w:r>
        <w:rPr>
          <w:rFonts w:ascii="Times New Roman" w:hAnsi="Times New Roman" w:cs="Times New Roman"/>
          <w:b w:val="0"/>
          <w:i w:val="0"/>
          <w:sz w:val="26"/>
        </w:rPr>
        <w:t>Sau khi một mục ghi đã được ký chính thức, mọi sửa đổi đối với mục ghi đó phải được thực hiện theo cơ chế bổ sung, đính chính hoặc ghi chú tiếp nối, không được sửa trực tiếp làm mất dấu vết nội dung đã ký.</w:t>
      </w:r>
    </w:p>
    <w:p>
      <w:pPr>
        <w:spacing w:before="0" w:after="120" w:line="312" w:lineRule="auto"/>
        <w:ind w:firstLine="567"/>
        <w:jc w:val="both"/>
      </w:pPr>
      <w:r>
        <w:rPr>
          <w:rFonts w:ascii="Times New Roman" w:hAnsi="Times New Roman" w:cs="Times New Roman"/>
          <w:b w:val="0"/>
          <w:i w:val="0"/>
          <w:sz w:val="26"/>
        </w:rPr>
        <w:t>Hồ sơ bệnh án điện tử phải hỗ trợ ký nhiều cấp hoặc đồng ký khi quy định chuyên môn yêu cầu; đồng thời phải phân biệt rõ các vai trò ký, chẳng hạn: người lập, người xác nhận, người thẩm định, người phê duyệt.</w:t>
      </w:r>
    </w:p>
    <w:p>
      <w:pPr>
        <w:spacing w:before="0" w:after="120" w:line="312" w:lineRule="auto"/>
        <w:ind w:firstLine="567"/>
        <w:jc w:val="both"/>
      </w:pPr>
      <w:r>
        <w:rPr>
          <w:rFonts w:ascii="Times New Roman" w:hAnsi="Times New Roman" w:cs="Times New Roman"/>
          <w:b w:val="0"/>
          <w:i w:val="0"/>
          <w:sz w:val="26"/>
        </w:rPr>
        <w:t>Không được cấu hình tính năng ký điện tử theo cách làm giảm giá trị pháp lý của hồ sơ bệnh án điện tử hoặc làm cho trách nhiệm của người ký trở nên không xác định.</w:t>
      </w:r>
    </w:p>
    <w:p>
      <w:pPr>
        <w:spacing w:before="240" w:after="120" w:line="312" w:lineRule="auto"/>
        <w:jc w:val="center"/>
      </w:pPr>
      <w:r>
        <w:rPr>
          <w:rFonts w:ascii="Times New Roman" w:hAnsi="Times New Roman" w:cs="Times New Roman"/>
          <w:b/>
          <w:i w:val="0"/>
          <w:sz w:val="26"/>
        </w:rPr>
        <w:t>Điều 16. Tính năng hiển thị, tra cứu, trích xuất, in và cung cấp thông tin</w:t>
      </w:r>
    </w:p>
    <w:p>
      <w:pPr>
        <w:spacing w:before="0" w:after="120" w:line="312" w:lineRule="auto"/>
        <w:ind w:firstLine="567"/>
        <w:jc w:val="both"/>
      </w:pPr>
      <w:r>
        <w:rPr>
          <w:rFonts w:ascii="Times New Roman" w:hAnsi="Times New Roman" w:cs="Times New Roman"/>
          <w:b w:val="0"/>
          <w:i w:val="0"/>
          <w:sz w:val="26"/>
        </w:rPr>
        <w:t>Hồ sơ bệnh án điện tử phải hỗ trợ hiển thị dữ liệu theo nhiều chiều, tối thiểu bao gồm:</w:t>
      </w:r>
    </w:p>
    <w:p>
      <w:pPr>
        <w:spacing w:before="0" w:after="120" w:line="312" w:lineRule="auto"/>
        <w:ind w:firstLine="567"/>
        <w:jc w:val="both"/>
      </w:pPr>
      <w:r>
        <w:rPr>
          <w:rFonts w:ascii="Times New Roman" w:hAnsi="Times New Roman" w:cs="Times New Roman"/>
          <w:b w:val="0"/>
          <w:i w:val="0"/>
          <w:sz w:val="26"/>
        </w:rPr>
        <w:t>Trình tự thời gian.</w:t>
      </w:r>
    </w:p>
    <w:p>
      <w:pPr>
        <w:spacing w:before="0" w:after="120" w:line="312" w:lineRule="auto"/>
        <w:ind w:firstLine="567"/>
        <w:jc w:val="both"/>
      </w:pPr>
      <w:r>
        <w:rPr>
          <w:rFonts w:ascii="Times New Roman" w:hAnsi="Times New Roman" w:cs="Times New Roman"/>
          <w:b w:val="0"/>
          <w:i w:val="0"/>
          <w:sz w:val="26"/>
        </w:rPr>
        <w:t>Đợt điều trị.</w:t>
      </w:r>
    </w:p>
    <w:p>
      <w:pPr>
        <w:spacing w:before="0" w:after="120" w:line="312" w:lineRule="auto"/>
        <w:ind w:firstLine="567"/>
        <w:jc w:val="both"/>
      </w:pPr>
      <w:r>
        <w:rPr>
          <w:rFonts w:ascii="Times New Roman" w:hAnsi="Times New Roman" w:cs="Times New Roman"/>
          <w:b w:val="0"/>
          <w:i w:val="0"/>
          <w:sz w:val="26"/>
        </w:rPr>
        <w:t>Khoa, phòng.</w:t>
      </w:r>
    </w:p>
    <w:p>
      <w:pPr>
        <w:spacing w:before="0" w:after="120" w:line="312" w:lineRule="auto"/>
        <w:ind w:firstLine="567"/>
        <w:jc w:val="both"/>
      </w:pPr>
      <w:r>
        <w:rPr>
          <w:rFonts w:ascii="Times New Roman" w:hAnsi="Times New Roman" w:cs="Times New Roman"/>
          <w:b w:val="0"/>
          <w:i w:val="0"/>
          <w:sz w:val="26"/>
        </w:rPr>
        <w:t>Chuyên khoa.</w:t>
      </w:r>
    </w:p>
    <w:p>
      <w:pPr>
        <w:spacing w:before="0" w:after="120" w:line="312" w:lineRule="auto"/>
        <w:ind w:firstLine="567"/>
        <w:jc w:val="both"/>
      </w:pPr>
      <w:r>
        <w:rPr>
          <w:rFonts w:ascii="Times New Roman" w:hAnsi="Times New Roman" w:cs="Times New Roman"/>
          <w:b w:val="0"/>
          <w:i w:val="0"/>
          <w:sz w:val="26"/>
        </w:rPr>
        <w:t>đ) Vấn đề sức khỏe.</w:t>
      </w:r>
    </w:p>
    <w:p>
      <w:pPr>
        <w:spacing w:before="0" w:after="120" w:line="312" w:lineRule="auto"/>
        <w:ind w:firstLine="567"/>
        <w:jc w:val="both"/>
      </w:pPr>
      <w:r>
        <w:rPr>
          <w:rFonts w:ascii="Times New Roman" w:hAnsi="Times New Roman" w:cs="Times New Roman"/>
          <w:b w:val="0"/>
          <w:i w:val="0"/>
          <w:sz w:val="26"/>
        </w:rPr>
        <w:t>Loại tài liệu.</w:t>
      </w:r>
    </w:p>
    <w:p>
      <w:pPr>
        <w:spacing w:before="0" w:after="120" w:line="312" w:lineRule="auto"/>
        <w:ind w:firstLine="567"/>
        <w:jc w:val="both"/>
      </w:pPr>
      <w:r>
        <w:rPr>
          <w:rFonts w:ascii="Times New Roman" w:hAnsi="Times New Roman" w:cs="Times New Roman"/>
          <w:b w:val="0"/>
          <w:i w:val="0"/>
          <w:sz w:val="26"/>
        </w:rPr>
        <w:t>Người ghi hoặc người ký.</w:t>
      </w:r>
    </w:p>
    <w:p>
      <w:pPr>
        <w:spacing w:before="0" w:after="120" w:line="312" w:lineRule="auto"/>
        <w:ind w:firstLine="567"/>
        <w:jc w:val="both"/>
      </w:pPr>
      <w:r>
        <w:rPr>
          <w:rFonts w:ascii="Times New Roman" w:hAnsi="Times New Roman" w:cs="Times New Roman"/>
          <w:b w:val="0"/>
          <w:i w:val="0"/>
          <w:sz w:val="26"/>
        </w:rPr>
        <w:t>Tính năng tra cứu phải hỗ trợ nhanh các nội dung sử dụng tần suất cao, tối thiểu bao gồm:</w:t>
      </w:r>
    </w:p>
    <w:p>
      <w:pPr>
        <w:spacing w:before="0" w:after="120" w:line="312" w:lineRule="auto"/>
        <w:ind w:firstLine="567"/>
        <w:jc w:val="both"/>
      </w:pPr>
      <w:r>
        <w:rPr>
          <w:rFonts w:ascii="Times New Roman" w:hAnsi="Times New Roman" w:cs="Times New Roman"/>
          <w:b w:val="0"/>
          <w:i w:val="0"/>
          <w:sz w:val="26"/>
        </w:rPr>
        <w:t>Chẩn đoán hiện hành.</w:t>
      </w:r>
    </w:p>
    <w:p>
      <w:pPr>
        <w:spacing w:before="0" w:after="120" w:line="312" w:lineRule="auto"/>
        <w:ind w:firstLine="567"/>
        <w:jc w:val="both"/>
      </w:pPr>
      <w:r>
        <w:rPr>
          <w:rFonts w:ascii="Times New Roman" w:hAnsi="Times New Roman" w:cs="Times New Roman"/>
          <w:b w:val="0"/>
          <w:i w:val="0"/>
          <w:sz w:val="26"/>
        </w:rPr>
        <w:t>Danh sách vấn đề người bệnh.</w:t>
      </w:r>
    </w:p>
    <w:p>
      <w:pPr>
        <w:spacing w:before="0" w:after="120" w:line="312" w:lineRule="auto"/>
        <w:ind w:firstLine="567"/>
        <w:jc w:val="both"/>
      </w:pPr>
      <w:r>
        <w:rPr>
          <w:rFonts w:ascii="Times New Roman" w:hAnsi="Times New Roman" w:cs="Times New Roman"/>
          <w:b w:val="0"/>
          <w:i w:val="0"/>
          <w:sz w:val="26"/>
        </w:rPr>
        <w:t>Tiền sử dị ứng và chống chỉ định quan trọng.</w:t>
      </w:r>
    </w:p>
    <w:p>
      <w:pPr>
        <w:spacing w:before="0" w:after="120" w:line="312" w:lineRule="auto"/>
        <w:ind w:firstLine="567"/>
        <w:jc w:val="both"/>
      </w:pPr>
      <w:r>
        <w:rPr>
          <w:rFonts w:ascii="Times New Roman" w:hAnsi="Times New Roman" w:cs="Times New Roman"/>
          <w:b w:val="0"/>
          <w:i w:val="0"/>
          <w:sz w:val="26"/>
        </w:rPr>
        <w:t>Thuốc đang dùng.</w:t>
      </w:r>
    </w:p>
    <w:p>
      <w:pPr>
        <w:spacing w:before="0" w:after="120" w:line="312" w:lineRule="auto"/>
        <w:ind w:firstLine="567"/>
        <w:jc w:val="both"/>
      </w:pPr>
      <w:r>
        <w:rPr>
          <w:rFonts w:ascii="Times New Roman" w:hAnsi="Times New Roman" w:cs="Times New Roman"/>
          <w:b w:val="0"/>
          <w:i w:val="0"/>
          <w:sz w:val="26"/>
        </w:rPr>
        <w:t>đ) Kết quả cận lâm sàng bất thường có ý nghĩa lâm sàng.</w:t>
      </w:r>
    </w:p>
    <w:p>
      <w:pPr>
        <w:spacing w:before="0" w:after="120" w:line="312" w:lineRule="auto"/>
        <w:ind w:firstLine="567"/>
        <w:jc w:val="both"/>
      </w:pPr>
      <w:r>
        <w:rPr>
          <w:rFonts w:ascii="Times New Roman" w:hAnsi="Times New Roman" w:cs="Times New Roman"/>
          <w:b w:val="0"/>
          <w:i w:val="0"/>
          <w:sz w:val="26"/>
        </w:rPr>
        <w:t>Can thiệp đã thực hiện.</w:t>
      </w:r>
    </w:p>
    <w:p>
      <w:pPr>
        <w:spacing w:before="0" w:after="120" w:line="312" w:lineRule="auto"/>
        <w:ind w:firstLine="567"/>
        <w:jc w:val="both"/>
      </w:pPr>
      <w:r>
        <w:rPr>
          <w:rFonts w:ascii="Times New Roman" w:hAnsi="Times New Roman" w:cs="Times New Roman"/>
          <w:b w:val="0"/>
          <w:i w:val="0"/>
          <w:sz w:val="26"/>
        </w:rPr>
        <w:t>Các vấn đề cần lưu ý an toàn người bệnh.</w:t>
      </w:r>
    </w:p>
    <w:p>
      <w:pPr>
        <w:spacing w:before="0" w:after="120" w:line="312" w:lineRule="auto"/>
        <w:ind w:firstLine="567"/>
        <w:jc w:val="both"/>
      </w:pPr>
      <w:r>
        <w:rPr>
          <w:rFonts w:ascii="Times New Roman" w:hAnsi="Times New Roman" w:cs="Times New Roman"/>
          <w:b w:val="0"/>
          <w:i w:val="0"/>
          <w:sz w:val="26"/>
        </w:rPr>
        <w:t>Hồ sơ bệnh án điện tử phải hỗ trợ trích xuất, in, sao chép và cung cấp thông tin theo đúng thẩm quyền; mọi thao tác trích xuất, in, sao chép phải được lưu vết đầy đủ.</w:t>
      </w:r>
    </w:p>
    <w:p>
      <w:pPr>
        <w:spacing w:before="0" w:after="120" w:line="312" w:lineRule="auto"/>
        <w:ind w:firstLine="567"/>
        <w:jc w:val="both"/>
      </w:pPr>
      <w:r>
        <w:rPr>
          <w:rFonts w:ascii="Times New Roman" w:hAnsi="Times New Roman" w:cs="Times New Roman"/>
          <w:b w:val="0"/>
          <w:i w:val="0"/>
          <w:sz w:val="26"/>
        </w:rPr>
        <w:t>Các tài liệu được trích xuất phải giữ nguyên ngữ cảnh và nguồn gốc; không được cung cấp thông tin đơn lẻ mất ngữ cảnh làm sai lệch ý nghĩa chuyên môn.</w:t>
      </w:r>
    </w:p>
    <w:p>
      <w:pPr>
        <w:spacing w:before="240" w:after="120" w:line="312" w:lineRule="auto"/>
        <w:jc w:val="center"/>
      </w:pPr>
      <w:r>
        <w:rPr>
          <w:rFonts w:ascii="Times New Roman" w:hAnsi="Times New Roman" w:cs="Times New Roman"/>
          <w:b/>
          <w:i w:val="0"/>
          <w:sz w:val="26"/>
        </w:rPr>
        <w:t>Điều 17. Tính năng kiểm tra, kiểm soát chất lượng hồ sơ</w:t>
      </w:r>
    </w:p>
    <w:p>
      <w:pPr>
        <w:spacing w:before="0" w:after="120" w:line="312" w:lineRule="auto"/>
        <w:ind w:firstLine="567"/>
        <w:jc w:val="both"/>
      </w:pPr>
      <w:r>
        <w:rPr>
          <w:rFonts w:ascii="Times New Roman" w:hAnsi="Times New Roman" w:cs="Times New Roman"/>
          <w:b w:val="0"/>
          <w:i w:val="0"/>
          <w:sz w:val="26"/>
        </w:rPr>
        <w:t>Hồ sơ bệnh án điện tử phải hỗ trợ kiểm tra tối thiểu các yêu cầu chất lượng sau:</w:t>
      </w:r>
    </w:p>
    <w:p>
      <w:pPr>
        <w:spacing w:before="0" w:after="120" w:line="312" w:lineRule="auto"/>
        <w:ind w:firstLine="567"/>
        <w:jc w:val="both"/>
      </w:pPr>
      <w:r>
        <w:rPr>
          <w:rFonts w:ascii="Times New Roman" w:hAnsi="Times New Roman" w:cs="Times New Roman"/>
          <w:b w:val="0"/>
          <w:i w:val="0"/>
          <w:sz w:val="26"/>
        </w:rPr>
        <w:t>Tính đầy đủ của các trường bắt buộc.</w:t>
      </w:r>
    </w:p>
    <w:p>
      <w:pPr>
        <w:spacing w:before="0" w:after="120" w:line="312" w:lineRule="auto"/>
        <w:ind w:firstLine="567"/>
        <w:jc w:val="both"/>
      </w:pPr>
      <w:r>
        <w:rPr>
          <w:rFonts w:ascii="Times New Roman" w:hAnsi="Times New Roman" w:cs="Times New Roman"/>
          <w:b w:val="0"/>
          <w:i w:val="0"/>
          <w:sz w:val="26"/>
        </w:rPr>
        <w:t>Tính hợp lệ của các giá trị nhập.</w:t>
      </w:r>
    </w:p>
    <w:p>
      <w:pPr>
        <w:spacing w:before="0" w:after="120" w:line="312" w:lineRule="auto"/>
        <w:ind w:firstLine="567"/>
        <w:jc w:val="both"/>
      </w:pPr>
      <w:r>
        <w:rPr>
          <w:rFonts w:ascii="Times New Roman" w:hAnsi="Times New Roman" w:cs="Times New Roman"/>
          <w:b w:val="0"/>
          <w:i w:val="0"/>
          <w:sz w:val="26"/>
        </w:rPr>
        <w:t>Tính logic giữa các thành phần dữ liệu có liên quan.</w:t>
      </w:r>
    </w:p>
    <w:p>
      <w:pPr>
        <w:spacing w:before="0" w:after="120" w:line="312" w:lineRule="auto"/>
        <w:ind w:firstLine="567"/>
        <w:jc w:val="both"/>
      </w:pPr>
      <w:r>
        <w:rPr>
          <w:rFonts w:ascii="Times New Roman" w:hAnsi="Times New Roman" w:cs="Times New Roman"/>
          <w:b w:val="0"/>
          <w:i w:val="0"/>
          <w:sz w:val="26"/>
        </w:rPr>
        <w:t>Tính nhất quán giữa các nội dung ghi nhận.</w:t>
      </w:r>
    </w:p>
    <w:p>
      <w:pPr>
        <w:spacing w:before="0" w:after="120" w:line="312" w:lineRule="auto"/>
        <w:ind w:firstLine="567"/>
        <w:jc w:val="both"/>
      </w:pPr>
      <w:r>
        <w:rPr>
          <w:rFonts w:ascii="Times New Roman" w:hAnsi="Times New Roman" w:cs="Times New Roman"/>
          <w:b w:val="0"/>
          <w:i w:val="0"/>
          <w:sz w:val="26"/>
        </w:rPr>
        <w:t>đ) Tính đúng trình tự thời gian của các sự kiện chuyên môn.</w:t>
      </w:r>
    </w:p>
    <w:p>
      <w:pPr>
        <w:spacing w:before="0" w:after="120" w:line="312" w:lineRule="auto"/>
        <w:ind w:firstLine="567"/>
        <w:jc w:val="both"/>
      </w:pPr>
      <w:r>
        <w:rPr>
          <w:rFonts w:ascii="Times New Roman" w:hAnsi="Times New Roman" w:cs="Times New Roman"/>
          <w:b w:val="0"/>
          <w:i w:val="0"/>
          <w:sz w:val="26"/>
        </w:rPr>
        <w:t>Hệ thống phải hỗ trợ cảnh báo, tối thiểu bao gồm:</w:t>
      </w:r>
    </w:p>
    <w:p>
      <w:pPr>
        <w:spacing w:before="0" w:after="120" w:line="312" w:lineRule="auto"/>
        <w:ind w:firstLine="567"/>
        <w:jc w:val="both"/>
      </w:pPr>
      <w:r>
        <w:rPr>
          <w:rFonts w:ascii="Times New Roman" w:hAnsi="Times New Roman" w:cs="Times New Roman"/>
          <w:b w:val="0"/>
          <w:i w:val="0"/>
          <w:sz w:val="26"/>
        </w:rPr>
        <w:t>Thiếu trường thông tin bắt buộc.</w:t>
      </w:r>
    </w:p>
    <w:p>
      <w:pPr>
        <w:spacing w:before="0" w:after="120" w:line="312" w:lineRule="auto"/>
        <w:ind w:firstLine="567"/>
        <w:jc w:val="both"/>
      </w:pPr>
      <w:r>
        <w:rPr>
          <w:rFonts w:ascii="Times New Roman" w:hAnsi="Times New Roman" w:cs="Times New Roman"/>
          <w:b w:val="0"/>
          <w:i w:val="0"/>
          <w:sz w:val="26"/>
        </w:rPr>
        <w:t>Thiếu ký xác nhận.</w:t>
      </w:r>
    </w:p>
    <w:p>
      <w:pPr>
        <w:spacing w:before="0" w:after="120" w:line="312" w:lineRule="auto"/>
        <w:ind w:firstLine="567"/>
        <w:jc w:val="both"/>
      </w:pPr>
      <w:r>
        <w:rPr>
          <w:rFonts w:ascii="Times New Roman" w:hAnsi="Times New Roman" w:cs="Times New Roman"/>
          <w:b w:val="0"/>
          <w:i w:val="0"/>
          <w:sz w:val="26"/>
        </w:rPr>
        <w:t>Mâu thuẫn thông tin giữa các thành phần.</w:t>
      </w:r>
    </w:p>
    <w:p>
      <w:pPr>
        <w:spacing w:before="0" w:after="120" w:line="312" w:lineRule="auto"/>
        <w:ind w:firstLine="567"/>
        <w:jc w:val="both"/>
      </w:pPr>
      <w:r>
        <w:rPr>
          <w:rFonts w:ascii="Times New Roman" w:hAnsi="Times New Roman" w:cs="Times New Roman"/>
          <w:b w:val="0"/>
          <w:i w:val="0"/>
          <w:sz w:val="26"/>
        </w:rPr>
        <w:t>Trùng lặp hồ sơ, trùng lặp người bệnh, trùng lặp chỉ định.</w:t>
      </w:r>
    </w:p>
    <w:p>
      <w:pPr>
        <w:spacing w:before="0" w:after="120" w:line="312" w:lineRule="auto"/>
        <w:ind w:firstLine="567"/>
        <w:jc w:val="both"/>
      </w:pPr>
      <w:r>
        <w:rPr>
          <w:rFonts w:ascii="Times New Roman" w:hAnsi="Times New Roman" w:cs="Times New Roman"/>
          <w:b w:val="0"/>
          <w:i w:val="0"/>
          <w:sz w:val="26"/>
        </w:rPr>
        <w:t>đ) Sai khác bất hợp lý giữa chẩn đoán, danh sách vấn đề, chỉ định, kết quả và kết thúc điều trị.</w:t>
      </w:r>
    </w:p>
    <w:p>
      <w:pPr>
        <w:spacing w:before="0" w:after="120" w:line="312" w:lineRule="auto"/>
        <w:ind w:firstLine="567"/>
        <w:jc w:val="both"/>
      </w:pPr>
      <w:r>
        <w:rPr>
          <w:rFonts w:ascii="Times New Roman" w:hAnsi="Times New Roman" w:cs="Times New Roman"/>
          <w:b w:val="0"/>
          <w:i w:val="0"/>
          <w:sz w:val="26"/>
        </w:rPr>
        <w:t>Hồ sơ bệnh án điện tử phải hỗ trợ xây dựng các chỉ số quản lý chất lượng hồ sơ, trong đó có các chỉ số về tính đầy đủ, tính kịp thời, tính chính xác, tính nhất quán và tính truy nguyên.</w:t>
      </w:r>
    </w:p>
    <w:p>
      <w:pPr>
        <w:spacing w:before="0" w:after="120" w:line="312" w:lineRule="auto"/>
        <w:ind w:firstLine="567"/>
        <w:jc w:val="both"/>
      </w:pPr>
      <w:r>
        <w:rPr>
          <w:rFonts w:ascii="Times New Roman" w:hAnsi="Times New Roman" w:cs="Times New Roman"/>
          <w:b w:val="0"/>
          <w:i w:val="0"/>
          <w:sz w:val="26"/>
        </w:rPr>
        <w:t>Hệ thống phải ghi nhận kết quả kiểm tra, yêu cầu bổ sung và nội dung khắc phục; các thông tin này phải được gắn với hồ sơ tương ứng để phục vụ cải tiến liên tục.</w:t>
      </w:r>
    </w:p>
    <w:p>
      <w:pPr>
        <w:spacing w:before="240" w:after="120" w:line="312" w:lineRule="auto"/>
        <w:jc w:val="center"/>
      </w:pPr>
      <w:r>
        <w:rPr>
          <w:rFonts w:ascii="Times New Roman" w:hAnsi="Times New Roman" w:cs="Times New Roman"/>
          <w:b/>
          <w:i w:val="0"/>
          <w:sz w:val="26"/>
        </w:rPr>
        <w:t>Điều 18. Tính năng phân quyền, bảo mật và an toàn thông tin</w:t>
      </w:r>
    </w:p>
    <w:p>
      <w:pPr>
        <w:spacing w:before="0" w:after="120" w:line="312" w:lineRule="auto"/>
        <w:ind w:firstLine="567"/>
        <w:jc w:val="both"/>
      </w:pPr>
      <w:r>
        <w:rPr>
          <w:rFonts w:ascii="Times New Roman" w:hAnsi="Times New Roman" w:cs="Times New Roman"/>
          <w:b w:val="0"/>
          <w:i w:val="0"/>
          <w:sz w:val="26"/>
        </w:rPr>
        <w:t>Hồ sơ bệnh án điện tử phải được phân quyền theo chức năng, nhiệm vụ và phạm vi hành nghề của người sử dụng; không được cấu hình phân quyền theo cách tạo ra vai trò “toàn quyền không kiểm soát”.</w:t>
      </w:r>
    </w:p>
    <w:p>
      <w:pPr>
        <w:spacing w:before="0" w:after="120" w:line="312" w:lineRule="auto"/>
        <w:ind w:firstLine="567"/>
        <w:jc w:val="both"/>
      </w:pPr>
      <w:r>
        <w:rPr>
          <w:rFonts w:ascii="Times New Roman" w:hAnsi="Times New Roman" w:cs="Times New Roman"/>
          <w:b w:val="0"/>
          <w:i w:val="0"/>
          <w:sz w:val="26"/>
        </w:rPr>
        <w:t>Mỗi người sử dụng chỉ được truy cập phần thông tin cần thiết cho nhiệm vụ của mình theo nguyên tắc tối thiểu và cần-để-biết.</w:t>
      </w:r>
    </w:p>
    <w:p>
      <w:pPr>
        <w:spacing w:before="0" w:after="120" w:line="312" w:lineRule="auto"/>
        <w:ind w:firstLine="567"/>
        <w:jc w:val="both"/>
      </w:pPr>
      <w:r>
        <w:rPr>
          <w:rFonts w:ascii="Times New Roman" w:hAnsi="Times New Roman" w:cs="Times New Roman"/>
          <w:b w:val="0"/>
          <w:i w:val="0"/>
          <w:sz w:val="26"/>
        </w:rPr>
        <w:t>Hệ thống phải ghi nhật ký đầy đủ các thao tác truy cập, sửa đổi, trích xuất, in, chia sẻ và các thao tác quản trị đối với hồ sơ bệnh án điện tử.</w:t>
      </w:r>
    </w:p>
    <w:p>
      <w:pPr>
        <w:spacing w:before="0" w:after="120" w:line="312" w:lineRule="auto"/>
        <w:ind w:firstLine="567"/>
        <w:jc w:val="both"/>
      </w:pPr>
      <w:r>
        <w:rPr>
          <w:rFonts w:ascii="Times New Roman" w:hAnsi="Times New Roman" w:cs="Times New Roman"/>
          <w:b w:val="0"/>
          <w:i w:val="0"/>
          <w:sz w:val="26"/>
        </w:rPr>
        <w:t>Hồ sơ bệnh án điện tử phải hỗ trợ truy cập khẩn cấp có kiểm soát (break-the-glass), bảo đảm không làm chậm việc cung cấp dịch vụ khám bệnh, chữa bệnh trong tình huống khẩn cấp, đồng thời vẫn lưu vết đầy đủ và yêu cầu kiểm tra sau truy cập.</w:t>
      </w:r>
    </w:p>
    <w:p>
      <w:pPr>
        <w:spacing w:before="0" w:after="120" w:line="312" w:lineRule="auto"/>
        <w:ind w:firstLine="567"/>
        <w:jc w:val="both"/>
      </w:pPr>
      <w:r>
        <w:rPr>
          <w:rFonts w:ascii="Times New Roman" w:hAnsi="Times New Roman" w:cs="Times New Roman"/>
          <w:b w:val="0"/>
          <w:i w:val="0"/>
          <w:sz w:val="26"/>
        </w:rPr>
        <w:t>Hệ thống phải bảo đảm bí mật thông tin người bệnh, an toàn thông tin mạng, an ninh mạng và bảo vệ dữ liệu cá nhân theo quy định của pháp luật; các yêu cầu kỹ thuật cụ thể về bảo mật được áp dụng theo văn bản quy phạm pháp luật hiện hành.</w:t>
      </w:r>
    </w:p>
    <w:p>
      <w:pPr>
        <w:spacing w:before="240" w:after="120" w:line="312" w:lineRule="auto"/>
        <w:jc w:val="center"/>
      </w:pPr>
      <w:r>
        <w:rPr>
          <w:rFonts w:ascii="Times New Roman" w:hAnsi="Times New Roman" w:cs="Times New Roman"/>
          <w:b/>
          <w:i w:val="0"/>
          <w:sz w:val="26"/>
        </w:rPr>
        <w:t>Điều 19. Tính năng lưu trữ, bảo quản, phục hồi và chuyển đổi dữ liệu</w:t>
      </w:r>
    </w:p>
    <w:p>
      <w:pPr>
        <w:spacing w:before="0" w:after="120" w:line="312" w:lineRule="auto"/>
        <w:ind w:firstLine="567"/>
        <w:jc w:val="both"/>
      </w:pPr>
      <w:r>
        <w:rPr>
          <w:rFonts w:ascii="Times New Roman" w:hAnsi="Times New Roman" w:cs="Times New Roman"/>
          <w:b w:val="0"/>
          <w:i w:val="0"/>
          <w:sz w:val="26"/>
        </w:rPr>
        <w:t>Hồ sơ bệnh án điện tử phải được lưu trữ an toàn, toàn vẹn và dễ truy xuất trong suốt thời hạn lưu trữ theo quy định của pháp luật.</w:t>
      </w:r>
    </w:p>
    <w:p>
      <w:pPr>
        <w:spacing w:before="0" w:after="120" w:line="312" w:lineRule="auto"/>
        <w:ind w:firstLine="567"/>
        <w:jc w:val="both"/>
      </w:pPr>
      <w:r>
        <w:rPr>
          <w:rFonts w:ascii="Times New Roman" w:hAnsi="Times New Roman" w:cs="Times New Roman"/>
          <w:b w:val="0"/>
          <w:i w:val="0"/>
          <w:sz w:val="26"/>
        </w:rPr>
        <w:t>Hệ thống phải có cơ chế sao lưu, phục hồi và dự phòng bảo đảm không mất dữ liệu trong các tình huống sự cố kỹ thuật; các quy trình sao lưu, phục hồi phải được kiểm thử định kỳ.</w:t>
      </w:r>
    </w:p>
    <w:p>
      <w:pPr>
        <w:spacing w:before="0" w:after="120" w:line="312" w:lineRule="auto"/>
        <w:ind w:firstLine="567"/>
        <w:jc w:val="both"/>
      </w:pPr>
      <w:r>
        <w:rPr>
          <w:rFonts w:ascii="Times New Roman" w:hAnsi="Times New Roman" w:cs="Times New Roman"/>
          <w:b w:val="0"/>
          <w:i w:val="0"/>
          <w:sz w:val="26"/>
        </w:rPr>
        <w:t>Hồ sơ bệnh án điện tử phải hỗ trợ chuyển đổi:</w:t>
      </w:r>
    </w:p>
    <w:p>
      <w:pPr>
        <w:spacing w:before="0" w:after="120" w:line="312" w:lineRule="auto"/>
        <w:ind w:firstLine="567"/>
        <w:jc w:val="both"/>
      </w:pPr>
      <w:r>
        <w:rPr>
          <w:rFonts w:ascii="Times New Roman" w:hAnsi="Times New Roman" w:cs="Times New Roman"/>
          <w:b w:val="0"/>
          <w:i w:val="0"/>
          <w:sz w:val="26"/>
        </w:rPr>
        <w:t>Giữa giấy và điện tử khi áp dụng.</w:t>
      </w:r>
    </w:p>
    <w:p>
      <w:pPr>
        <w:spacing w:before="0" w:after="120" w:line="312" w:lineRule="auto"/>
        <w:ind w:firstLine="567"/>
        <w:jc w:val="both"/>
      </w:pPr>
      <w:r>
        <w:rPr>
          <w:rFonts w:ascii="Times New Roman" w:hAnsi="Times New Roman" w:cs="Times New Roman"/>
          <w:b w:val="0"/>
          <w:i w:val="0"/>
          <w:sz w:val="26"/>
        </w:rPr>
        <w:t>Giữa hệ thống cũ và hệ thống mới.</w:t>
      </w:r>
    </w:p>
    <w:p>
      <w:pPr>
        <w:spacing w:before="0" w:after="120" w:line="312" w:lineRule="auto"/>
        <w:ind w:firstLine="567"/>
        <w:jc w:val="both"/>
      </w:pPr>
      <w:r>
        <w:rPr>
          <w:rFonts w:ascii="Times New Roman" w:hAnsi="Times New Roman" w:cs="Times New Roman"/>
          <w:b w:val="0"/>
          <w:i w:val="0"/>
          <w:sz w:val="26"/>
        </w:rPr>
        <w:t>Giữa các phiên bản cấu trúc hồ sơ, biểu mẫu, phần tử dữ liệu và danh mục dùng chung.</w:t>
      </w:r>
    </w:p>
    <w:p>
      <w:pPr>
        <w:spacing w:before="0" w:after="120" w:line="312" w:lineRule="auto"/>
        <w:ind w:firstLine="567"/>
        <w:jc w:val="both"/>
      </w:pPr>
      <w:r>
        <w:rPr>
          <w:rFonts w:ascii="Times New Roman" w:hAnsi="Times New Roman" w:cs="Times New Roman"/>
          <w:b w:val="0"/>
          <w:i w:val="0"/>
          <w:sz w:val="26"/>
        </w:rPr>
        <w:t>Việc chuyển đổi không được làm mất dữ liệu cốt lõi và không được làm sai lệch ngữ nghĩa của dữ liệu; khi có chuyển đổi lớn phải có kế hoạch chuyển đổi, có đánh giá tác động và có kiểm thử đối chiếu trước khi đưa vào sử dụng.</w:t>
      </w:r>
    </w:p>
    <w:p>
      <w:pPr>
        <w:spacing w:before="0" w:after="120" w:line="312" w:lineRule="auto"/>
        <w:ind w:firstLine="567"/>
        <w:jc w:val="both"/>
      </w:pPr>
      <w:r>
        <w:rPr>
          <w:rFonts w:ascii="Times New Roman" w:hAnsi="Times New Roman" w:cs="Times New Roman"/>
          <w:b w:val="0"/>
          <w:i w:val="0"/>
          <w:sz w:val="26"/>
        </w:rPr>
        <w:t>Tài liệu quét không được sử dụng như hình thức thay thế thường xuyên cho dữ liệu cốt lõi có cấu trúc, trừ các trường hợp cụ thể được phép theo quy định.</w:t>
      </w:r>
    </w:p>
    <w:p>
      <w:pPr>
        <w:spacing w:before="240" w:after="120" w:line="312" w:lineRule="auto"/>
        <w:jc w:val="center"/>
      </w:pPr>
      <w:r>
        <w:rPr>
          <w:rFonts w:ascii="Times New Roman" w:hAnsi="Times New Roman" w:cs="Times New Roman"/>
          <w:b/>
          <w:i w:val="0"/>
          <w:sz w:val="26"/>
        </w:rPr>
        <w:t>Điều 20. Tính năng kết nối, liên thông và sử dụng dữ liệu thứ cấp</w:t>
      </w:r>
    </w:p>
    <w:p>
      <w:pPr>
        <w:spacing w:before="0" w:after="120" w:line="312" w:lineRule="auto"/>
        <w:ind w:firstLine="567"/>
        <w:jc w:val="both"/>
      </w:pPr>
      <w:r>
        <w:rPr>
          <w:rFonts w:ascii="Times New Roman" w:hAnsi="Times New Roman" w:cs="Times New Roman"/>
          <w:b w:val="0"/>
          <w:i w:val="0"/>
          <w:sz w:val="26"/>
        </w:rPr>
        <w:t>Hồ sơ bệnh án điện tử phải hỗ trợ kết nối với các hệ thống thông tin liên quan trong và ngoài cơ sở khám bệnh, chữa bệnh, bao gồm nhưng không giới hạn ở: hệ thống quản lý bệnh viện, hệ thống xét nghiệm, hệ thống chẩn đoán hình ảnh, hệ thống dược, hệ thống bảo hiểm y tế, hệ thống hồ sơ sức khỏe cá nhân, hệ thống báo cáo quản lý nhà nước.</w:t>
      </w:r>
    </w:p>
    <w:p>
      <w:pPr>
        <w:spacing w:before="0" w:after="120" w:line="312" w:lineRule="auto"/>
        <w:ind w:firstLine="567"/>
        <w:jc w:val="both"/>
      </w:pPr>
      <w:r>
        <w:rPr>
          <w:rFonts w:ascii="Times New Roman" w:hAnsi="Times New Roman" w:cs="Times New Roman"/>
          <w:b w:val="0"/>
          <w:i w:val="0"/>
          <w:sz w:val="26"/>
        </w:rPr>
        <w:t>Liên thông dữ liệu phải được thực hiện trên cơ sở:</w:t>
      </w:r>
    </w:p>
    <w:p>
      <w:pPr>
        <w:spacing w:before="0" w:after="120" w:line="312" w:lineRule="auto"/>
        <w:ind w:firstLine="567"/>
        <w:jc w:val="both"/>
      </w:pPr>
      <w:r>
        <w:rPr>
          <w:rFonts w:ascii="Times New Roman" w:hAnsi="Times New Roman" w:cs="Times New Roman"/>
          <w:b w:val="0"/>
          <w:i w:val="0"/>
          <w:sz w:val="26"/>
        </w:rPr>
        <w:t>Dữ liệu lõi dùng chung.</w:t>
      </w:r>
    </w:p>
    <w:p>
      <w:pPr>
        <w:spacing w:before="0" w:after="120" w:line="312" w:lineRule="auto"/>
        <w:ind w:firstLine="567"/>
        <w:jc w:val="both"/>
      </w:pPr>
      <w:r>
        <w:rPr>
          <w:rFonts w:ascii="Times New Roman" w:hAnsi="Times New Roman" w:cs="Times New Roman"/>
          <w:b w:val="0"/>
          <w:i w:val="0"/>
          <w:sz w:val="26"/>
        </w:rPr>
        <w:t>Danh mục dùng chung.</w:t>
      </w:r>
    </w:p>
    <w:p>
      <w:pPr>
        <w:spacing w:before="0" w:after="120" w:line="312" w:lineRule="auto"/>
        <w:ind w:firstLine="567"/>
        <w:jc w:val="both"/>
      </w:pPr>
      <w:r>
        <w:rPr>
          <w:rFonts w:ascii="Times New Roman" w:hAnsi="Times New Roman" w:cs="Times New Roman"/>
          <w:b w:val="0"/>
          <w:i w:val="0"/>
          <w:sz w:val="26"/>
        </w:rPr>
        <w:t>Nguyên tắc định danh thống nhất.</w:t>
      </w:r>
    </w:p>
    <w:p>
      <w:pPr>
        <w:spacing w:before="0" w:after="120" w:line="312" w:lineRule="auto"/>
        <w:ind w:firstLine="567"/>
        <w:jc w:val="both"/>
      </w:pPr>
      <w:r>
        <w:rPr>
          <w:rFonts w:ascii="Times New Roman" w:hAnsi="Times New Roman" w:cs="Times New Roman"/>
          <w:b w:val="0"/>
          <w:i w:val="0"/>
          <w:sz w:val="26"/>
        </w:rPr>
        <w:t>Chuẩn cấu trúc hồ sơ bệnh án điện tử.</w:t>
      </w:r>
    </w:p>
    <w:p>
      <w:pPr>
        <w:spacing w:before="0" w:after="120" w:line="312" w:lineRule="auto"/>
        <w:ind w:firstLine="567"/>
        <w:jc w:val="both"/>
      </w:pPr>
      <w:r>
        <w:rPr>
          <w:rFonts w:ascii="Times New Roman" w:hAnsi="Times New Roman" w:cs="Times New Roman"/>
          <w:b w:val="0"/>
          <w:i w:val="0"/>
          <w:sz w:val="26"/>
        </w:rPr>
        <w:t>đ) Các chuẩn kết nối liên thông được cơ quan quản lý ban hành hoặc khuyến nghị.</w:t>
      </w:r>
    </w:p>
    <w:p>
      <w:pPr>
        <w:spacing w:before="0" w:after="120" w:line="312" w:lineRule="auto"/>
        <w:ind w:firstLine="567"/>
        <w:jc w:val="both"/>
      </w:pPr>
      <w:r>
        <w:rPr>
          <w:rFonts w:ascii="Times New Roman" w:hAnsi="Times New Roman" w:cs="Times New Roman"/>
          <w:b w:val="0"/>
          <w:i w:val="0"/>
          <w:sz w:val="26"/>
        </w:rPr>
        <w:t>Dữ liệu lâm sàng phải giữ nguyên ý nghĩa chuyên môn khi trao đổi giữa các hệ thống; trường hợp phải ánh xạ giữa các hệ thống mã khác nhau, việc ánh xạ phải được quản lý theo Chương III của tài liệu này.</w:t>
      </w:r>
    </w:p>
    <w:p>
      <w:pPr>
        <w:spacing w:before="0" w:after="120" w:line="312" w:lineRule="auto"/>
        <w:ind w:firstLine="567"/>
        <w:jc w:val="both"/>
      </w:pPr>
      <w:r>
        <w:rPr>
          <w:rFonts w:ascii="Times New Roman" w:hAnsi="Times New Roman" w:cs="Times New Roman"/>
          <w:b w:val="0"/>
          <w:i w:val="0"/>
          <w:sz w:val="26"/>
        </w:rPr>
        <w:t>Hệ thống phải hỗ trợ cung cấp dữ liệu cho các mục đích sử dụng thứ cấp đã được pháp luật cho phép, tối thiểu bao gồm:</w:t>
      </w:r>
    </w:p>
    <w:p>
      <w:pPr>
        <w:spacing w:before="0" w:after="120" w:line="312" w:lineRule="auto"/>
        <w:ind w:firstLine="567"/>
        <w:jc w:val="both"/>
      </w:pPr>
      <w:r>
        <w:rPr>
          <w:rFonts w:ascii="Times New Roman" w:hAnsi="Times New Roman" w:cs="Times New Roman"/>
          <w:b w:val="0"/>
          <w:i w:val="0"/>
          <w:sz w:val="26"/>
        </w:rPr>
        <w:t>Thống kê, báo cáo.</w:t>
      </w:r>
    </w:p>
    <w:p>
      <w:pPr>
        <w:spacing w:before="0" w:after="120" w:line="312" w:lineRule="auto"/>
        <w:ind w:firstLine="567"/>
        <w:jc w:val="both"/>
      </w:pPr>
      <w:r>
        <w:rPr>
          <w:rFonts w:ascii="Times New Roman" w:hAnsi="Times New Roman" w:cs="Times New Roman"/>
          <w:b w:val="0"/>
          <w:i w:val="0"/>
          <w:sz w:val="26"/>
        </w:rPr>
        <w:t>Nghiên cứu khoa học.</w:t>
      </w:r>
    </w:p>
    <w:p>
      <w:pPr>
        <w:spacing w:before="0" w:after="120" w:line="312" w:lineRule="auto"/>
        <w:ind w:firstLine="567"/>
        <w:jc w:val="both"/>
      </w:pPr>
      <w:r>
        <w:rPr>
          <w:rFonts w:ascii="Times New Roman" w:hAnsi="Times New Roman" w:cs="Times New Roman"/>
          <w:b w:val="0"/>
          <w:i w:val="0"/>
          <w:sz w:val="26"/>
        </w:rPr>
        <w:t>Quản lý chất lượng.</w:t>
      </w:r>
    </w:p>
    <w:p>
      <w:pPr>
        <w:spacing w:before="0" w:after="120" w:line="312" w:lineRule="auto"/>
        <w:ind w:firstLine="567"/>
        <w:jc w:val="both"/>
      </w:pPr>
      <w:r>
        <w:rPr>
          <w:rFonts w:ascii="Times New Roman" w:hAnsi="Times New Roman" w:cs="Times New Roman"/>
          <w:b w:val="0"/>
          <w:i w:val="0"/>
          <w:sz w:val="26"/>
        </w:rPr>
        <w:t>Kho dữ liệu lâm sàng dùng chung.</w:t>
      </w:r>
    </w:p>
    <w:p>
      <w:pPr>
        <w:spacing w:before="0" w:after="120" w:line="312" w:lineRule="auto"/>
        <w:ind w:firstLine="567"/>
        <w:jc w:val="both"/>
      </w:pPr>
      <w:r>
        <w:rPr>
          <w:rFonts w:ascii="Times New Roman" w:hAnsi="Times New Roman" w:cs="Times New Roman"/>
          <w:b w:val="0"/>
          <w:i w:val="0"/>
          <w:sz w:val="26"/>
        </w:rPr>
        <w:t>đ) Dịch vụ công và các nhiệm vụ quản lý nhà nước khác theo quy định.</w:t>
      </w:r>
    </w:p>
    <w:p>
      <w:pPr>
        <w:spacing w:before="0" w:after="120" w:line="312" w:lineRule="auto"/>
        <w:ind w:firstLine="567"/>
        <w:jc w:val="both"/>
      </w:pPr>
      <w:r>
        <w:rPr>
          <w:rFonts w:ascii="Times New Roman" w:hAnsi="Times New Roman" w:cs="Times New Roman"/>
          <w:b w:val="0"/>
          <w:i w:val="0"/>
          <w:sz w:val="26"/>
        </w:rPr>
        <w:t>Việc sử dụng dữ liệu thứ cấp phải tuân thủ quy định của pháp luật về bảo vệ dữ liệu cá nhân, an toàn thông tin và đạo đức nghiên cứu y sinh học.</w:t>
      </w:r>
    </w:p>
    <w:p>
      <w:pPr>
        <w:spacing w:before="240" w:after="120" w:line="312" w:lineRule="auto"/>
        <w:jc w:val="center"/>
      </w:pPr>
      <w:r>
        <w:rPr>
          <w:rFonts w:ascii="Times New Roman" w:hAnsi="Times New Roman" w:cs="Times New Roman"/>
          <w:b/>
          <w:i w:val="0"/>
          <w:sz w:val="26"/>
        </w:rPr>
        <w:t>Điều 21. Tính năng gắn với quản lý chất lượng theo chuẩn quốc tế</w:t>
      </w:r>
    </w:p>
    <w:p>
      <w:pPr>
        <w:spacing w:before="0" w:after="120" w:line="312" w:lineRule="auto"/>
        <w:ind w:firstLine="567"/>
        <w:jc w:val="both"/>
      </w:pPr>
      <w:r>
        <w:rPr>
          <w:rFonts w:ascii="Times New Roman" w:hAnsi="Times New Roman" w:cs="Times New Roman"/>
          <w:b w:val="0"/>
          <w:i w:val="0"/>
          <w:sz w:val="26"/>
        </w:rPr>
        <w:t>Hồ sơ bệnh án điện tử được khuyến nghị áp dụng gắn với các chuẩn mực quản lý chất lượng cơ sở khám bệnh, chữa bệnh được thừa nhận rộng rãi, tối thiểu bao gồm:</w:t>
      </w:r>
    </w:p>
    <w:p>
      <w:pPr>
        <w:spacing w:before="0" w:after="120" w:line="312" w:lineRule="auto"/>
        <w:ind w:firstLine="567"/>
        <w:jc w:val="both"/>
      </w:pPr>
      <w:r>
        <w:rPr>
          <w:rFonts w:ascii="Times New Roman" w:hAnsi="Times New Roman" w:cs="Times New Roman"/>
          <w:b w:val="0"/>
          <w:i w:val="0"/>
          <w:sz w:val="26"/>
        </w:rPr>
        <w:t>JCI (Joint Commission International) về an toàn người bệnh và quản lý thông tin.</w:t>
      </w:r>
    </w:p>
    <w:p>
      <w:pPr>
        <w:spacing w:before="0" w:after="120" w:line="312" w:lineRule="auto"/>
        <w:ind w:firstLine="567"/>
        <w:jc w:val="both"/>
      </w:pPr>
      <w:r>
        <w:rPr>
          <w:rFonts w:ascii="Times New Roman" w:hAnsi="Times New Roman" w:cs="Times New Roman"/>
          <w:b w:val="0"/>
          <w:i w:val="0"/>
          <w:sz w:val="26"/>
        </w:rPr>
        <w:t>ACHS (Australian Council on Healthcare Standards) về chuẩn hóa quy trình và ghi chép.</w:t>
      </w:r>
    </w:p>
    <w:p>
      <w:pPr>
        <w:spacing w:before="0" w:after="120" w:line="312" w:lineRule="auto"/>
        <w:ind w:firstLine="567"/>
        <w:jc w:val="both"/>
      </w:pPr>
      <w:r>
        <w:rPr>
          <w:rFonts w:ascii="Times New Roman" w:hAnsi="Times New Roman" w:cs="Times New Roman"/>
          <w:b w:val="0"/>
          <w:i w:val="0"/>
          <w:sz w:val="26"/>
        </w:rPr>
        <w:t>ISO 7101 về hệ thống quản lý chất lượng trong cơ sở khám bệnh, chữa bệnh.</w:t>
      </w:r>
    </w:p>
    <w:p>
      <w:pPr>
        <w:spacing w:before="0" w:after="120" w:line="312" w:lineRule="auto"/>
        <w:ind w:firstLine="567"/>
        <w:jc w:val="both"/>
      </w:pPr>
      <w:r>
        <w:rPr>
          <w:rFonts w:ascii="Times New Roman" w:hAnsi="Times New Roman" w:cs="Times New Roman"/>
          <w:b w:val="0"/>
          <w:i w:val="0"/>
          <w:sz w:val="26"/>
        </w:rPr>
        <w:t>AACI (Accreditation Association for Hospitals and Health Systems International) về chuẩn công nhận quốc tế.</w:t>
      </w:r>
    </w:p>
    <w:p>
      <w:pPr>
        <w:spacing w:before="0" w:after="120" w:line="312" w:lineRule="auto"/>
        <w:ind w:firstLine="567"/>
        <w:jc w:val="both"/>
      </w:pPr>
      <w:r>
        <w:rPr>
          <w:rFonts w:ascii="Times New Roman" w:hAnsi="Times New Roman" w:cs="Times New Roman"/>
          <w:b w:val="0"/>
          <w:i w:val="0"/>
          <w:sz w:val="26"/>
        </w:rPr>
        <w:t>Việc áp dụng các chuẩn nêu tại khoản 1 Mục này là để:</w:t>
      </w:r>
    </w:p>
    <w:p>
      <w:pPr>
        <w:spacing w:before="0" w:after="120" w:line="312" w:lineRule="auto"/>
        <w:ind w:firstLine="567"/>
        <w:jc w:val="both"/>
      </w:pPr>
      <w:r>
        <w:rPr>
          <w:rFonts w:ascii="Times New Roman" w:hAnsi="Times New Roman" w:cs="Times New Roman"/>
          <w:b w:val="0"/>
          <w:i w:val="0"/>
          <w:sz w:val="26"/>
        </w:rPr>
        <w:t>Hỗ trợ quản trị chất lượng hồ sơ bệnh án điện tử.</w:t>
      </w:r>
    </w:p>
    <w:p>
      <w:pPr>
        <w:spacing w:before="0" w:after="120" w:line="312" w:lineRule="auto"/>
        <w:ind w:firstLine="567"/>
        <w:jc w:val="both"/>
      </w:pPr>
      <w:r>
        <w:rPr>
          <w:rFonts w:ascii="Times New Roman" w:hAnsi="Times New Roman" w:cs="Times New Roman"/>
          <w:b w:val="0"/>
          <w:i w:val="0"/>
          <w:sz w:val="26"/>
        </w:rPr>
        <w:t>Định hướng thiết kế tính năng theo các nguyên tắc quản lý chất lượng được thừa nhận rộng rãi.</w:t>
      </w:r>
    </w:p>
    <w:p>
      <w:pPr>
        <w:spacing w:before="0" w:after="120" w:line="312" w:lineRule="auto"/>
        <w:ind w:firstLine="567"/>
        <w:jc w:val="both"/>
      </w:pPr>
      <w:r>
        <w:rPr>
          <w:rFonts w:ascii="Times New Roman" w:hAnsi="Times New Roman" w:cs="Times New Roman"/>
          <w:b w:val="0"/>
          <w:i w:val="0"/>
          <w:sz w:val="26"/>
        </w:rPr>
        <w:t>Tạo điều kiện cho cơ sở khám bệnh, chữa bệnh tham gia các chương trình công nhận chất lượng trong nước và quốc tế.</w:t>
      </w:r>
    </w:p>
    <w:p>
      <w:pPr>
        <w:spacing w:before="0" w:after="120" w:line="312" w:lineRule="auto"/>
        <w:ind w:firstLine="567"/>
        <w:jc w:val="both"/>
      </w:pPr>
      <w:r>
        <w:rPr>
          <w:rFonts w:ascii="Times New Roman" w:hAnsi="Times New Roman" w:cs="Times New Roman"/>
          <w:b w:val="0"/>
          <w:i w:val="0"/>
          <w:sz w:val="26"/>
        </w:rPr>
        <w:t>Hỗ trợ chuẩn hóa quy trình làm việc gắn với dữ liệu lâm sàng.</w:t>
      </w:r>
    </w:p>
    <w:p>
      <w:pPr>
        <w:spacing w:before="0" w:after="120" w:line="312" w:lineRule="auto"/>
        <w:ind w:firstLine="567"/>
        <w:jc w:val="both"/>
      </w:pPr>
      <w:r>
        <w:rPr>
          <w:rFonts w:ascii="Times New Roman" w:hAnsi="Times New Roman" w:cs="Times New Roman"/>
          <w:b w:val="0"/>
          <w:i w:val="0"/>
          <w:sz w:val="26"/>
        </w:rPr>
        <w:t>Các yêu cầu pháp lý đối với hồ sơ bệnh án điện tử theo quy định của pháp luật Việt Nam được ưu tiên áp dụng; các chuẩn quốc tế được áp dụng như công cụ tham chiếu quản trị chất lượng, không thay thế yêu cầu pháp lý.</w:t>
      </w:r>
    </w:p>
    <w:p>
      <w:pPr>
        <w:spacing w:before="0" w:after="120" w:line="312" w:lineRule="auto"/>
        <w:ind w:firstLine="567"/>
        <w:jc w:val="both"/>
      </w:pPr>
      <w:r>
        <w:rPr>
          <w:rFonts w:ascii="Times New Roman" w:hAnsi="Times New Roman" w:cs="Times New Roman"/>
          <w:b w:val="0"/>
          <w:i w:val="0"/>
          <w:sz w:val="26"/>
        </w:rPr>
        <w:t>Cơ sở khám bệnh, chữa bệnh được khuyến khích xây dựng bộ chỉ số quản trị chất lượng hồ sơ bệnh án điện tử của đơn vị, trên nền các chuẩn nêu tại khoản 1 Mục này và phù hợp với quy định hiện hành.</w:t>
      </w:r>
    </w:p>
    <w:p>
      <w:pPr>
        <w:spacing w:before="240" w:after="120" w:line="312" w:lineRule="auto"/>
        <w:jc w:val="center"/>
      </w:pPr>
      <w:r>
        <w:rPr>
          <w:rFonts w:ascii="Times New Roman" w:hAnsi="Times New Roman" w:cs="Times New Roman"/>
          <w:b/>
          <w:i w:val="0"/>
          <w:sz w:val="26"/>
        </w:rPr>
        <w:t>Điều 22. Yêu cầu áp dụng theo phần lõi dùng chung và phần mở rộng chuyên khoa</w:t>
      </w:r>
    </w:p>
    <w:p>
      <w:pPr>
        <w:spacing w:before="0" w:after="120" w:line="312" w:lineRule="auto"/>
        <w:ind w:firstLine="567"/>
        <w:jc w:val="both"/>
      </w:pPr>
      <w:r>
        <w:rPr>
          <w:rFonts w:ascii="Times New Roman" w:hAnsi="Times New Roman" w:cs="Times New Roman"/>
          <w:b w:val="0"/>
          <w:i w:val="0"/>
          <w:sz w:val="26"/>
        </w:rPr>
        <w:t>Mọi hồ sơ bệnh án điện tử phải có phần lõi dùng chung, bao gồm tối thiểu các thành phần về định danh người bệnh, định danh hồ sơ, cấu trúc cây hồ sơ, Danh sách chẩn đoán và vấn đề người bệnh, các nhóm dữ liệu lâm sàng cốt lõi và các yêu cầu quản trị.</w:t>
      </w:r>
    </w:p>
    <w:p>
      <w:pPr>
        <w:spacing w:before="0" w:after="120" w:line="312" w:lineRule="auto"/>
        <w:ind w:firstLine="567"/>
        <w:jc w:val="both"/>
      </w:pPr>
      <w:r>
        <w:rPr>
          <w:rFonts w:ascii="Times New Roman" w:hAnsi="Times New Roman" w:cs="Times New Roman"/>
          <w:b w:val="0"/>
          <w:i w:val="0"/>
          <w:sz w:val="26"/>
        </w:rPr>
        <w:t>Trên nền phần lõi dùng chung, cơ sở khám bệnh, chữa bệnh được phép mở rộng theo chuyên khoa, chuyên ngành và theo đặc thù cơ sở, với điều kiện không làm thay đổi cấu trúc định danh và không làm đứt gãy khả năng liên thông.</w:t>
      </w:r>
    </w:p>
    <w:p>
      <w:pPr>
        <w:spacing w:before="0" w:after="120" w:line="312" w:lineRule="auto"/>
        <w:ind w:firstLine="567"/>
        <w:jc w:val="both"/>
      </w:pPr>
      <w:r>
        <w:rPr>
          <w:rFonts w:ascii="Times New Roman" w:hAnsi="Times New Roman" w:cs="Times New Roman"/>
          <w:b w:val="0"/>
          <w:i w:val="0"/>
          <w:sz w:val="26"/>
        </w:rPr>
        <w:t>Khi áp dụng phần mở rộng chuyên khoa, cơ sở khám bệnh, chữa bệnh phải bảo đảm:</w:t>
      </w:r>
    </w:p>
    <w:p>
      <w:pPr>
        <w:spacing w:before="0" w:after="120" w:line="312" w:lineRule="auto"/>
        <w:ind w:firstLine="567"/>
        <w:jc w:val="both"/>
      </w:pPr>
      <w:r>
        <w:rPr>
          <w:rFonts w:ascii="Times New Roman" w:hAnsi="Times New Roman" w:cs="Times New Roman"/>
          <w:b w:val="0"/>
          <w:i w:val="0"/>
          <w:sz w:val="26"/>
        </w:rPr>
        <w:t>Phần mở rộng gắn đúng vị trí trong cây cấu trúc hồ sơ bệnh án điện tử.</w:t>
      </w:r>
    </w:p>
    <w:p>
      <w:pPr>
        <w:spacing w:before="0" w:after="120" w:line="312" w:lineRule="auto"/>
        <w:ind w:firstLine="567"/>
        <w:jc w:val="both"/>
      </w:pPr>
      <w:r>
        <w:rPr>
          <w:rFonts w:ascii="Times New Roman" w:hAnsi="Times New Roman" w:cs="Times New Roman"/>
          <w:b w:val="0"/>
          <w:i w:val="0"/>
          <w:sz w:val="26"/>
        </w:rPr>
        <w:t>Phần mở rộng ánh xạ được với thư viện phần tử dữ liệu và hệ thống mã, bộ giá trị dùng chung.</w:t>
      </w:r>
    </w:p>
    <w:p>
      <w:pPr>
        <w:spacing w:before="0" w:after="120" w:line="312" w:lineRule="auto"/>
        <w:ind w:firstLine="567"/>
        <w:jc w:val="both"/>
      </w:pPr>
      <w:r>
        <w:rPr>
          <w:rFonts w:ascii="Times New Roman" w:hAnsi="Times New Roman" w:cs="Times New Roman"/>
          <w:b w:val="0"/>
          <w:i w:val="0"/>
          <w:sz w:val="26"/>
        </w:rPr>
        <w:t>Phần mở rộng có biểu mẫu điện tử được đăng ký và quản lý theo Chương IV.</w:t>
      </w:r>
    </w:p>
    <w:p>
      <w:pPr>
        <w:spacing w:before="0" w:after="120" w:line="312" w:lineRule="auto"/>
        <w:ind w:firstLine="567"/>
        <w:jc w:val="both"/>
      </w:pPr>
      <w:r>
        <w:rPr>
          <w:rFonts w:ascii="Times New Roman" w:hAnsi="Times New Roman" w:cs="Times New Roman"/>
          <w:b w:val="0"/>
          <w:i w:val="0"/>
          <w:sz w:val="26"/>
        </w:rPr>
        <w:t>Phần mở rộng không phát sinh trường tự do thay cho trường dữ liệu có cấu trúc đã tồn tại trong phần lõi.</w:t>
      </w:r>
    </w:p>
    <w:p>
      <w:pPr>
        <w:spacing w:before="0" w:after="120" w:line="312" w:lineRule="auto"/>
        <w:ind w:firstLine="567"/>
        <w:jc w:val="both"/>
      </w:pPr>
      <w:r>
        <w:rPr>
          <w:rFonts w:ascii="Times New Roman" w:hAnsi="Times New Roman" w:cs="Times New Roman"/>
          <w:b w:val="0"/>
          <w:i w:val="0"/>
          <w:sz w:val="26"/>
        </w:rPr>
        <w:t>Cơ sở khám bệnh, chữa bệnh phải chuyển dần trọng tâm từ “mẫu biểu để in” sang “dữ liệu lâm sàng có cấu trúc” thông qua chương trình chuẩn hóa biểu mẫu, chuẩn hóa phần tử dữ liệu và chuẩn hóa danh mục dùng chung theo các chương tương ứng trong tài liệu này.</w:t>
      </w:r>
    </w:p>
    <w:p>
      <w:pPr>
        <w:spacing w:before="0" w:after="120" w:line="312" w:lineRule="auto"/>
        <w:ind w:firstLine="567"/>
        <w:jc w:val="both"/>
      </w:pPr>
      <w:r>
        <w:rPr>
          <w:rFonts w:ascii="Times New Roman" w:hAnsi="Times New Roman" w:cs="Times New Roman"/>
          <w:b w:val="0"/>
          <w:i w:val="0"/>
          <w:sz w:val="26"/>
        </w:rPr>
        <w:t>CHƯƠNG III CẤU TRÚC HỒ SƠ BỆNH ÁN ĐIỆN TỬ</w:t>
      </w:r>
    </w:p>
    <w:p>
      <w:pPr>
        <w:pageBreakBefore/>
        <w:spacing w:before="480" w:after="120"/>
        <w:jc w:val="center"/>
      </w:pPr>
      <w:r>
        <w:rPr>
          <w:rFonts w:ascii="Times New Roman" w:hAnsi="Times New Roman" w:cs="Times New Roman"/>
          <w:b/>
          <w:i w:val="0"/>
          <w:sz w:val="28"/>
        </w:rPr>
        <w:t>Chương II</w:t>
      </w:r>
    </w:p>
    <w:p>
      <w:pPr>
        <w:spacing w:after="240"/>
        <w:jc w:val="center"/>
      </w:pPr>
      <w:r>
        <w:rPr>
          <w:rFonts w:ascii="Times New Roman" w:hAnsi="Times New Roman" w:cs="Times New Roman"/>
          <w:b/>
          <w:i w:val="0"/>
          <w:sz w:val="28"/>
        </w:rPr>
        <w:t>CẤU TRÚC VÀ ĐỊNH DANH HỒ SƠ BỆNH ÁN ĐIỆN TỬ</w:t>
      </w:r>
    </w:p>
    <w:p>
      <w:pPr>
        <w:spacing w:before="240" w:after="120" w:line="312" w:lineRule="auto"/>
        <w:jc w:val="center"/>
      </w:pPr>
      <w:r>
        <w:rPr>
          <w:rFonts w:ascii="Times New Roman" w:hAnsi="Times New Roman" w:cs="Times New Roman"/>
          <w:b/>
          <w:i w:val="0"/>
          <w:sz w:val="26"/>
        </w:rPr>
        <w:t>Điều 23. Phạm vi và mục tiêu của Chương</w:t>
      </w:r>
    </w:p>
    <w:p>
      <w:pPr>
        <w:spacing w:before="0" w:after="120" w:line="312" w:lineRule="auto"/>
        <w:ind w:firstLine="567"/>
        <w:jc w:val="both"/>
      </w:pPr>
      <w:r>
        <w:rPr>
          <w:rFonts w:ascii="Times New Roman" w:hAnsi="Times New Roman" w:cs="Times New Roman"/>
          <w:b w:val="0"/>
          <w:i w:val="0"/>
          <w:sz w:val="26"/>
        </w:rPr>
        <w:t>Chương này quy định cấu trúc chuẩn và hệ thống định danh của hồ sơ bệnh án điện tử (HSBAĐT), bao gồm: khung cấu trúc chuẩn và tổ chức phân cấp; mã nhóm tài liệu và mã nút cây cấu trúc; nguyên tắc mở rộng cấu trúc theo chuyên khoa; quản trị phiên bản và kiểm soát thay đổi cấu trúc; hệ thống định danh người bệnh, hồ sơ, bệnh án, tài liệu, biểu mẫu, nút cây và bản ghi dữ liệu; nguyên tắc liên kết, chuyển tiếp, điều chỉnh, hủy và khóa mã; nguyên tắc liên thông và bảo toàn nguồn gốc dữ liệu.</w:t>
      </w:r>
    </w:p>
    <w:p>
      <w:pPr>
        <w:spacing w:before="0" w:after="120" w:line="312" w:lineRule="auto"/>
        <w:ind w:firstLine="567"/>
        <w:jc w:val="both"/>
      </w:pPr>
      <w:r>
        <w:rPr>
          <w:rFonts w:ascii="Times New Roman" w:hAnsi="Times New Roman" w:cs="Times New Roman"/>
          <w:b w:val="0"/>
          <w:i w:val="0"/>
          <w:sz w:val="26"/>
        </w:rPr>
        <w:t>Mục tiêu quản lý cấu trúc và định danh HSBAĐT là bảo đảm: tính có thể truy nguyên của mọi thông tin đến người bệnh, tài liệu, biểu mẫu và phần tử dữ liệu; tính nhất quán giữa các lần khám bệnh, chữa bệnh của cùng một người bệnh; khả năng gắn biểu mẫu, phần tử dữ liệu và tài liệu đúng vị trí; khả năng hiển thị, trích xuất, liên thông và kế thừa dữ liệu; khả năng mở rộng chuyên khoa mà không làm thay đổi phần lõi dùng chung.</w:t>
      </w:r>
    </w:p>
    <w:p>
      <w:pPr>
        <w:spacing w:before="0" w:after="120" w:line="312" w:lineRule="auto"/>
        <w:ind w:firstLine="567"/>
        <w:jc w:val="both"/>
      </w:pPr>
      <w:r>
        <w:rPr>
          <w:rFonts w:ascii="Times New Roman" w:hAnsi="Times New Roman" w:cs="Times New Roman"/>
          <w:b w:val="0"/>
          <w:i w:val="0"/>
          <w:sz w:val="26"/>
        </w:rPr>
        <w:t>Chương này áp dụng cho toàn bộ các thành phần của HSBAĐT, các hệ thống nghiệp vụ có dữ liệu liên quan và các đơn vị phát triển, cung cấp phần mềm.</w:t>
      </w:r>
    </w:p>
    <w:p>
      <w:pPr>
        <w:jc w:val="center"/>
      </w:pPr>
      <w:r>
        <w:rPr>
          <w:rFonts w:ascii="Times New Roman" w:hAnsi="Times New Roman" w:cs="Times New Roman"/>
          <w:b/>
          <w:i w:val="0"/>
          <w:sz w:val="26"/>
        </w:rPr>
        <w:t>Mục A. CẤU TRÚC HỒ SƠ BỆNH ÁN ĐIỆN TỬ</w:t>
      </w:r>
    </w:p>
    <w:p>
      <w:pPr>
        <w:spacing w:before="240" w:after="120" w:line="312" w:lineRule="auto"/>
        <w:jc w:val="center"/>
      </w:pPr>
      <w:r>
        <w:rPr>
          <w:rFonts w:ascii="Times New Roman" w:hAnsi="Times New Roman" w:cs="Times New Roman"/>
          <w:b/>
          <w:i w:val="0"/>
          <w:sz w:val="26"/>
        </w:rPr>
        <w:t>Điều 24. Nguyên tắc xây dựng cấu trúc</w:t>
      </w:r>
    </w:p>
    <w:p>
      <w:pPr>
        <w:spacing w:before="0" w:after="120" w:line="312" w:lineRule="auto"/>
        <w:ind w:firstLine="567"/>
        <w:jc w:val="both"/>
      </w:pPr>
      <w:r>
        <w:rPr>
          <w:rFonts w:ascii="Times New Roman" w:hAnsi="Times New Roman" w:cs="Times New Roman"/>
          <w:b w:val="0"/>
          <w:i w:val="0"/>
          <w:sz w:val="26"/>
        </w:rPr>
        <w:t>Cấu trúc hồ sơ bệnh án điện tử phải phản ánh logic chuyên môn của hoạt động khám bệnh, chữa bệnh, không được tổ chức theo logic hiển thị của phần mềm hoặc theo hình thức bố cục của biểu mẫu giấy.</w:t>
      </w:r>
    </w:p>
    <w:p>
      <w:pPr>
        <w:spacing w:before="0" w:after="120" w:line="312" w:lineRule="auto"/>
        <w:ind w:firstLine="567"/>
        <w:jc w:val="both"/>
      </w:pPr>
      <w:r>
        <w:rPr>
          <w:rFonts w:ascii="Times New Roman" w:hAnsi="Times New Roman" w:cs="Times New Roman"/>
          <w:b w:val="0"/>
          <w:i w:val="0"/>
          <w:sz w:val="26"/>
        </w:rPr>
        <w:t>Cấu trúc hồ sơ bệnh án điện tử phải được tổ chức phân cấp dưới dạng cây, trong đó mỗi vị trí trong cây là một nút có mã định danh duy nhất trong phạm vi cấu trúc.</w:t>
      </w:r>
    </w:p>
    <w:p>
      <w:pPr>
        <w:spacing w:before="0" w:after="120" w:line="312" w:lineRule="auto"/>
        <w:ind w:firstLine="567"/>
        <w:jc w:val="both"/>
      </w:pPr>
      <w:r>
        <w:rPr>
          <w:rFonts w:ascii="Times New Roman" w:hAnsi="Times New Roman" w:cs="Times New Roman"/>
          <w:b w:val="0"/>
          <w:i w:val="0"/>
          <w:sz w:val="26"/>
        </w:rPr>
        <w:t>Cấu trúc hồ sơ bệnh án điện tử phải bảo đảm:</w:t>
      </w:r>
    </w:p>
    <w:p>
      <w:pPr>
        <w:spacing w:before="0" w:after="120" w:line="312" w:lineRule="auto"/>
        <w:ind w:firstLine="567"/>
        <w:jc w:val="both"/>
      </w:pPr>
      <w:r>
        <w:rPr>
          <w:rFonts w:ascii="Times New Roman" w:hAnsi="Times New Roman" w:cs="Times New Roman"/>
          <w:b w:val="0"/>
          <w:i w:val="0"/>
          <w:sz w:val="26"/>
        </w:rPr>
        <w:t>Mỗi biểu mẫu điện tử có một vị trí xác định trong cây.</w:t>
      </w:r>
    </w:p>
    <w:p>
      <w:pPr>
        <w:spacing w:before="0" w:after="120" w:line="312" w:lineRule="auto"/>
        <w:ind w:firstLine="567"/>
        <w:jc w:val="both"/>
      </w:pPr>
      <w:r>
        <w:rPr>
          <w:rFonts w:ascii="Times New Roman" w:hAnsi="Times New Roman" w:cs="Times New Roman"/>
          <w:b w:val="0"/>
          <w:i w:val="0"/>
          <w:sz w:val="26"/>
        </w:rPr>
        <w:t>Mỗi phần tử dữ liệu có thể ánh xạ được với một hoặc nhiều nút cây phù hợp.</w:t>
      </w:r>
    </w:p>
    <w:p>
      <w:pPr>
        <w:spacing w:before="0" w:after="120" w:line="312" w:lineRule="auto"/>
        <w:ind w:firstLine="567"/>
        <w:jc w:val="both"/>
      </w:pPr>
      <w:r>
        <w:rPr>
          <w:rFonts w:ascii="Times New Roman" w:hAnsi="Times New Roman" w:cs="Times New Roman"/>
          <w:b w:val="0"/>
          <w:i w:val="0"/>
          <w:sz w:val="26"/>
        </w:rPr>
        <w:t>Mỗi tài liệu điện tử có nhóm tài liệu và mã nhóm tài liệu tương ứng.</w:t>
      </w:r>
    </w:p>
    <w:p>
      <w:pPr>
        <w:spacing w:before="0" w:after="120" w:line="312" w:lineRule="auto"/>
        <w:ind w:firstLine="567"/>
        <w:jc w:val="both"/>
      </w:pPr>
      <w:r>
        <w:rPr>
          <w:rFonts w:ascii="Times New Roman" w:hAnsi="Times New Roman" w:cs="Times New Roman"/>
          <w:b w:val="0"/>
          <w:i w:val="0"/>
          <w:sz w:val="26"/>
        </w:rPr>
        <w:t>Cấu trúc hồ sơ bệnh án điện tử phải tách bạch giữa:</w:t>
      </w:r>
    </w:p>
    <w:p>
      <w:pPr>
        <w:spacing w:before="0" w:after="120" w:line="312" w:lineRule="auto"/>
        <w:ind w:firstLine="567"/>
        <w:jc w:val="both"/>
      </w:pPr>
      <w:r>
        <w:rPr>
          <w:rFonts w:ascii="Times New Roman" w:hAnsi="Times New Roman" w:cs="Times New Roman"/>
          <w:b w:val="0"/>
          <w:i w:val="0"/>
          <w:sz w:val="26"/>
        </w:rPr>
        <w:t>Cấu trúc nghiệp vụ dữ liệu.</w:t>
      </w:r>
    </w:p>
    <w:p>
      <w:pPr>
        <w:spacing w:before="0" w:after="120" w:line="312" w:lineRule="auto"/>
        <w:ind w:firstLine="567"/>
        <w:jc w:val="both"/>
      </w:pPr>
      <w:r>
        <w:rPr>
          <w:rFonts w:ascii="Times New Roman" w:hAnsi="Times New Roman" w:cs="Times New Roman"/>
          <w:b w:val="0"/>
          <w:i w:val="0"/>
          <w:sz w:val="26"/>
        </w:rPr>
        <w:t>Cấu trúc hiển thị giao diện.</w:t>
      </w:r>
    </w:p>
    <w:p>
      <w:pPr>
        <w:spacing w:before="0" w:after="120" w:line="312" w:lineRule="auto"/>
        <w:ind w:firstLine="567"/>
        <w:jc w:val="both"/>
      </w:pPr>
      <w:r>
        <w:rPr>
          <w:rFonts w:ascii="Times New Roman" w:hAnsi="Times New Roman" w:cs="Times New Roman"/>
          <w:b w:val="0"/>
          <w:i w:val="0"/>
          <w:sz w:val="26"/>
        </w:rPr>
        <w:t>Cấu trúc lưu trữ kỹ thuật.</w:t>
      </w:r>
    </w:p>
    <w:p>
      <w:pPr>
        <w:spacing w:before="0" w:after="120" w:line="312" w:lineRule="auto"/>
        <w:ind w:firstLine="567"/>
        <w:jc w:val="both"/>
      </w:pPr>
      <w:r>
        <w:rPr>
          <w:rFonts w:ascii="Times New Roman" w:hAnsi="Times New Roman" w:cs="Times New Roman"/>
          <w:b w:val="0"/>
          <w:i w:val="0"/>
          <w:sz w:val="26"/>
        </w:rPr>
        <w:t>Cấu trúc phải có phần lõi dùng chung được áp dụng thống nhất; phần mở rộng chuyên khoa được bổ sung mà không làm thay đổi phần lõi.</w:t>
      </w:r>
    </w:p>
    <w:p>
      <w:pPr>
        <w:spacing w:before="0" w:after="120" w:line="312" w:lineRule="auto"/>
        <w:ind w:firstLine="567"/>
        <w:jc w:val="both"/>
      </w:pPr>
      <w:r>
        <w:rPr>
          <w:rFonts w:ascii="Times New Roman" w:hAnsi="Times New Roman" w:cs="Times New Roman"/>
          <w:b w:val="0"/>
          <w:i w:val="0"/>
          <w:sz w:val="26"/>
        </w:rPr>
        <w:t>Cấu trúc phải được quản lý theo vòng đời, có phiên bản, có trạng thái hiệu lực và có lưu vết thay đổi; không được thay đổi cấu trúc theo cách làm mất khả năng đối chiếu dữ liệu lịch sử.</w:t>
      </w:r>
    </w:p>
    <w:p>
      <w:pPr>
        <w:spacing w:before="0" w:after="120" w:line="312" w:lineRule="auto"/>
        <w:ind w:firstLine="567"/>
        <w:jc w:val="both"/>
      </w:pPr>
      <w:r>
        <w:rPr>
          <w:rFonts w:ascii="Times New Roman" w:hAnsi="Times New Roman" w:cs="Times New Roman"/>
          <w:b w:val="0"/>
          <w:i w:val="0"/>
          <w:sz w:val="26"/>
        </w:rPr>
        <w:t>Cấu trúc phải là căn cứ tham chiếu để thiết kế biểu mẫu điện tử, thiết kế phần tử dữ liệu, thiết kế danh mục dùng chung và thiết kế cơ chế liên thông, không được đảo ngược quan hệ bằng cách lấy biểu mẫu giấy hoặc giao diện phần mềm làm căn cứ định hình cấu trúc.</w:t>
      </w:r>
    </w:p>
    <w:p>
      <w:pPr>
        <w:spacing w:before="240" w:after="120" w:line="312" w:lineRule="auto"/>
        <w:jc w:val="center"/>
      </w:pPr>
      <w:r>
        <w:rPr>
          <w:rFonts w:ascii="Times New Roman" w:hAnsi="Times New Roman" w:cs="Times New Roman"/>
          <w:b/>
          <w:i w:val="0"/>
          <w:sz w:val="26"/>
        </w:rPr>
        <w:t>Điều 25. Cấp độ tổ chức hồ sơ bệnh án điện tử</w:t>
      </w:r>
    </w:p>
    <w:p>
      <w:pPr>
        <w:spacing w:before="0" w:after="120" w:line="312" w:lineRule="auto"/>
        <w:ind w:firstLine="567"/>
        <w:jc w:val="both"/>
      </w:pPr>
      <w:r>
        <w:rPr>
          <w:rFonts w:ascii="Times New Roman" w:hAnsi="Times New Roman" w:cs="Times New Roman"/>
          <w:b w:val="0"/>
          <w:i w:val="0"/>
          <w:sz w:val="26"/>
        </w:rPr>
        <w:t>Hồ sơ bệnh án điện tử được tổ chức theo các cấp độ logic sau, từ trên xuống:</w:t>
      </w:r>
    </w:p>
    <w:p>
      <w:pPr>
        <w:spacing w:before="0" w:after="120" w:line="312" w:lineRule="auto"/>
        <w:ind w:firstLine="567"/>
        <w:jc w:val="both"/>
      </w:pPr>
      <w:r>
        <w:rPr>
          <w:rFonts w:ascii="Times New Roman" w:hAnsi="Times New Roman" w:cs="Times New Roman"/>
          <w:b w:val="0"/>
          <w:i w:val="0"/>
          <w:sz w:val="26"/>
        </w:rPr>
        <w:t>Cấp độ hồ sơ bệnh án điện tử (tổng thể hồ sơ của một người bệnh tại cơ sở khám bệnh, chữa bệnh).</w:t>
      </w:r>
    </w:p>
    <w:p>
      <w:pPr>
        <w:spacing w:before="0" w:after="120" w:line="312" w:lineRule="auto"/>
        <w:ind w:firstLine="567"/>
        <w:jc w:val="both"/>
      </w:pPr>
      <w:r>
        <w:rPr>
          <w:rFonts w:ascii="Times New Roman" w:hAnsi="Times New Roman" w:cs="Times New Roman"/>
          <w:b w:val="0"/>
          <w:i w:val="0"/>
          <w:sz w:val="26"/>
        </w:rPr>
        <w:t>Cấp độ bệnh án của một lần khám bệnh, chữa bệnh hoặc một đợt điều trị.</w:t>
      </w:r>
    </w:p>
    <w:p>
      <w:pPr>
        <w:spacing w:before="0" w:after="120" w:line="312" w:lineRule="auto"/>
        <w:ind w:firstLine="567"/>
        <w:jc w:val="both"/>
      </w:pPr>
      <w:r>
        <w:rPr>
          <w:rFonts w:ascii="Times New Roman" w:hAnsi="Times New Roman" w:cs="Times New Roman"/>
          <w:b w:val="0"/>
          <w:i w:val="0"/>
          <w:sz w:val="26"/>
        </w:rPr>
        <w:t>Cấp độ nhóm nội dung chuyên môn (nhóm nút cây cấp 1).</w:t>
      </w:r>
    </w:p>
    <w:p>
      <w:pPr>
        <w:spacing w:before="0" w:after="120" w:line="312" w:lineRule="auto"/>
        <w:ind w:firstLine="567"/>
        <w:jc w:val="both"/>
      </w:pPr>
      <w:r>
        <w:rPr>
          <w:rFonts w:ascii="Times New Roman" w:hAnsi="Times New Roman" w:cs="Times New Roman"/>
          <w:b w:val="0"/>
          <w:i w:val="0"/>
          <w:sz w:val="26"/>
        </w:rPr>
        <w:t>Cấp độ phân nhóm chuyên môn (nhóm nút cây cấp 2).</w:t>
      </w:r>
    </w:p>
    <w:p>
      <w:pPr>
        <w:spacing w:before="0" w:after="120" w:line="312" w:lineRule="auto"/>
        <w:ind w:firstLine="567"/>
        <w:jc w:val="both"/>
      </w:pPr>
      <w:r>
        <w:rPr>
          <w:rFonts w:ascii="Times New Roman" w:hAnsi="Times New Roman" w:cs="Times New Roman"/>
          <w:b w:val="0"/>
          <w:i w:val="0"/>
          <w:sz w:val="26"/>
        </w:rPr>
        <w:t>đ) Cấp độ chi tiết nghiệp vụ (nhóm nút cây cấp 3 trở xuống khi áp dụng).</w:t>
      </w:r>
    </w:p>
    <w:p>
      <w:pPr>
        <w:spacing w:before="0" w:after="120" w:line="312" w:lineRule="auto"/>
        <w:ind w:firstLine="567"/>
        <w:jc w:val="both"/>
      </w:pPr>
      <w:r>
        <w:rPr>
          <w:rFonts w:ascii="Times New Roman" w:hAnsi="Times New Roman" w:cs="Times New Roman"/>
          <w:b w:val="0"/>
          <w:i w:val="0"/>
          <w:sz w:val="26"/>
        </w:rPr>
        <w:t>Cấp độ biểu mẫu điện tử gắn với nút cây.</w:t>
      </w:r>
    </w:p>
    <w:p>
      <w:pPr>
        <w:spacing w:before="0" w:after="120" w:line="312" w:lineRule="auto"/>
        <w:ind w:firstLine="567"/>
        <w:jc w:val="both"/>
      </w:pPr>
      <w:r>
        <w:rPr>
          <w:rFonts w:ascii="Times New Roman" w:hAnsi="Times New Roman" w:cs="Times New Roman"/>
          <w:b w:val="0"/>
          <w:i w:val="0"/>
          <w:sz w:val="26"/>
        </w:rPr>
        <w:t>Cấp độ phần tử dữ liệu được sử dụng trong biểu mẫu.</w:t>
      </w:r>
    </w:p>
    <w:p>
      <w:pPr>
        <w:spacing w:before="0" w:after="120" w:line="312" w:lineRule="auto"/>
        <w:ind w:firstLine="567"/>
        <w:jc w:val="both"/>
      </w:pPr>
      <w:r>
        <w:rPr>
          <w:rFonts w:ascii="Times New Roman" w:hAnsi="Times New Roman" w:cs="Times New Roman"/>
          <w:b w:val="0"/>
          <w:i w:val="0"/>
          <w:sz w:val="26"/>
        </w:rPr>
        <w:t>Mỗi cấp độ phải có định danh và quy tắc mã hóa phù hợp theo Chương II.</w:t>
      </w:r>
    </w:p>
    <w:p>
      <w:pPr>
        <w:spacing w:before="0" w:after="120" w:line="312" w:lineRule="auto"/>
        <w:ind w:firstLine="567"/>
        <w:jc w:val="both"/>
      </w:pPr>
      <w:r>
        <w:rPr>
          <w:rFonts w:ascii="Times New Roman" w:hAnsi="Times New Roman" w:cs="Times New Roman"/>
          <w:b w:val="0"/>
          <w:i w:val="0"/>
          <w:sz w:val="26"/>
        </w:rPr>
        <w:t>Một hồ sơ bệnh án điện tử của một người bệnh tại cơ sở khám bệnh, chữa bệnh có thể bao gồm nhiều bệnh án của nhiều lần khám bệnh, chữa bệnh; các bệnh án này phải được liên kết với nhau theo định danh của người bệnh tại cơ sở.</w:t>
      </w:r>
    </w:p>
    <w:p>
      <w:pPr>
        <w:spacing w:before="240" w:after="120" w:line="312" w:lineRule="auto"/>
        <w:jc w:val="center"/>
      </w:pPr>
      <w:r>
        <w:rPr>
          <w:rFonts w:ascii="Times New Roman" w:hAnsi="Times New Roman" w:cs="Times New Roman"/>
          <w:b/>
          <w:i w:val="0"/>
          <w:sz w:val="26"/>
        </w:rPr>
        <w:t>Điều 26. Cây cấu trúc chuẩn của bệnh án điện tử</w:t>
      </w:r>
    </w:p>
    <w:p>
      <w:pPr>
        <w:spacing w:before="0" w:after="120" w:line="312" w:lineRule="auto"/>
        <w:ind w:firstLine="567"/>
        <w:jc w:val="both"/>
      </w:pPr>
      <w:r>
        <w:rPr>
          <w:rFonts w:ascii="Times New Roman" w:hAnsi="Times New Roman" w:cs="Times New Roman"/>
          <w:b w:val="0"/>
          <w:i w:val="0"/>
          <w:sz w:val="26"/>
        </w:rPr>
        <w:t>Cây cấu trúc chuẩn của bệnh án điện tử được tổ chức với nút gốc là “Bệnh án của một lần khám bệnh, chữa bệnh”, phía dưới là các nhóm nội dung chuyên môn cấp 1 và các nhánh con tương ứng.</w:t>
      </w:r>
    </w:p>
    <w:p>
      <w:pPr>
        <w:spacing w:before="0" w:after="120" w:line="312" w:lineRule="auto"/>
        <w:ind w:firstLine="567"/>
        <w:jc w:val="both"/>
      </w:pPr>
      <w:r>
        <w:rPr>
          <w:rFonts w:ascii="Times New Roman" w:hAnsi="Times New Roman" w:cs="Times New Roman"/>
          <w:b w:val="0"/>
          <w:i w:val="0"/>
          <w:sz w:val="26"/>
        </w:rPr>
        <w:t>Các nhóm nội dung chuyên môn cấp 1 tối thiểu của bệnh án điện tử được mã hóa bằng hai ký tự, bao gồm:</w:t>
      </w:r>
    </w:p>
    <w:p>
      <w:pPr>
        <w:spacing w:before="0" w:after="120" w:line="312" w:lineRule="auto"/>
        <w:ind w:firstLine="567"/>
        <w:jc w:val="both"/>
      </w:pPr>
      <w:r>
        <w:rPr>
          <w:rFonts w:ascii="Times New Roman" w:hAnsi="Times New Roman" w:cs="Times New Roman"/>
          <w:b w:val="0"/>
          <w:i w:val="0"/>
          <w:sz w:val="26"/>
        </w:rPr>
        <w:t>TN – Tiếp nhận và quản lý bệnh án.</w:t>
      </w:r>
    </w:p>
    <w:p>
      <w:pPr>
        <w:spacing w:before="0" w:after="120" w:line="312" w:lineRule="auto"/>
        <w:ind w:firstLine="567"/>
        <w:jc w:val="both"/>
      </w:pPr>
      <w:r>
        <w:rPr>
          <w:rFonts w:ascii="Times New Roman" w:hAnsi="Times New Roman" w:cs="Times New Roman"/>
          <w:b w:val="0"/>
          <w:i w:val="0"/>
          <w:sz w:val="26"/>
        </w:rPr>
        <w:t>HC – Thông tin người bệnh và hành chính.</w:t>
      </w:r>
    </w:p>
    <w:p>
      <w:pPr>
        <w:spacing w:before="0" w:after="120" w:line="312" w:lineRule="auto"/>
        <w:ind w:firstLine="567"/>
        <w:jc w:val="both"/>
      </w:pPr>
      <w:r>
        <w:rPr>
          <w:rFonts w:ascii="Times New Roman" w:hAnsi="Times New Roman" w:cs="Times New Roman"/>
          <w:b w:val="0"/>
          <w:i w:val="0"/>
          <w:sz w:val="26"/>
        </w:rPr>
        <w:t>QN – Quản lý người bệnh.</w:t>
      </w:r>
    </w:p>
    <w:p>
      <w:pPr>
        <w:spacing w:before="0" w:after="120" w:line="312" w:lineRule="auto"/>
        <w:ind w:firstLine="567"/>
        <w:jc w:val="both"/>
      </w:pPr>
      <w:r>
        <w:rPr>
          <w:rFonts w:ascii="Times New Roman" w:hAnsi="Times New Roman" w:cs="Times New Roman"/>
          <w:b w:val="0"/>
          <w:i w:val="0"/>
          <w:sz w:val="26"/>
        </w:rPr>
        <w:t>HB – Hỏi bệnh, bệnh sử, tiền sử và yếu tố liên quan sức khỏe.</w:t>
      </w:r>
    </w:p>
    <w:p>
      <w:pPr>
        <w:spacing w:before="0" w:after="120" w:line="312" w:lineRule="auto"/>
        <w:ind w:firstLine="567"/>
        <w:jc w:val="both"/>
      </w:pPr>
      <w:r>
        <w:rPr>
          <w:rFonts w:ascii="Times New Roman" w:hAnsi="Times New Roman" w:cs="Times New Roman"/>
          <w:b w:val="0"/>
          <w:i w:val="0"/>
          <w:sz w:val="26"/>
        </w:rPr>
        <w:t>đ) KL – Khám lâm sàng.</w:t>
      </w:r>
    </w:p>
    <w:p>
      <w:pPr>
        <w:spacing w:before="0" w:after="120" w:line="312" w:lineRule="auto"/>
        <w:ind w:firstLine="567"/>
        <w:jc w:val="both"/>
      </w:pPr>
      <w:r>
        <w:rPr>
          <w:rFonts w:ascii="Times New Roman" w:hAnsi="Times New Roman" w:cs="Times New Roman"/>
          <w:b w:val="0"/>
          <w:i w:val="0"/>
          <w:sz w:val="26"/>
        </w:rPr>
        <w:t>CL – Cận lâm sàng.</w:t>
      </w:r>
    </w:p>
    <w:p>
      <w:pPr>
        <w:spacing w:before="0" w:after="120" w:line="312" w:lineRule="auto"/>
        <w:ind w:firstLine="567"/>
        <w:jc w:val="both"/>
      </w:pPr>
      <w:r>
        <w:rPr>
          <w:rFonts w:ascii="Times New Roman" w:hAnsi="Times New Roman" w:cs="Times New Roman"/>
          <w:b w:val="0"/>
          <w:i w:val="0"/>
          <w:sz w:val="26"/>
        </w:rPr>
        <w:t>VC – Danh sách vấn đề và chẩn đoán.</w:t>
      </w:r>
    </w:p>
    <w:p>
      <w:pPr>
        <w:spacing w:before="0" w:after="120" w:line="312" w:lineRule="auto"/>
        <w:ind w:firstLine="567"/>
        <w:jc w:val="both"/>
      </w:pPr>
      <w:r>
        <w:rPr>
          <w:rFonts w:ascii="Times New Roman" w:hAnsi="Times New Roman" w:cs="Times New Roman"/>
          <w:b w:val="0"/>
          <w:i w:val="0"/>
          <w:sz w:val="26"/>
        </w:rPr>
        <w:t>DT – Điều trị, chăm sóc, can thiệp.</w:t>
      </w:r>
    </w:p>
    <w:p>
      <w:pPr>
        <w:spacing w:before="0" w:after="120" w:line="312" w:lineRule="auto"/>
        <w:ind w:firstLine="567"/>
        <w:jc w:val="both"/>
      </w:pPr>
      <w:r>
        <w:rPr>
          <w:rFonts w:ascii="Times New Roman" w:hAnsi="Times New Roman" w:cs="Times New Roman"/>
          <w:b w:val="0"/>
          <w:i w:val="0"/>
          <w:sz w:val="26"/>
        </w:rPr>
        <w:t>TD – Theo dõi diễn biến.</w:t>
      </w:r>
    </w:p>
    <w:p>
      <w:pPr>
        <w:spacing w:before="0" w:after="120" w:line="312" w:lineRule="auto"/>
        <w:ind w:firstLine="567"/>
        <w:jc w:val="both"/>
      </w:pPr>
      <w:r>
        <w:rPr>
          <w:rFonts w:ascii="Times New Roman" w:hAnsi="Times New Roman" w:cs="Times New Roman"/>
          <w:b w:val="0"/>
          <w:i w:val="0"/>
          <w:sz w:val="26"/>
        </w:rPr>
        <w:t>HC* – Hội chẩn và phối hợp chuyên môn (ký hiệu phân biệt với HC hành chính thông qua ngữ cảnh và vị trí nút cây; tên mã quản trị nội bộ có thể dùng HCHC cho hội chẩn để tránh trùng tiền tố hành chính khi cần tách bạch hoàn toàn trong cấu hình phần mềm).</w:t>
      </w:r>
    </w:p>
    <w:p>
      <w:pPr>
        <w:spacing w:before="0" w:after="120" w:line="312" w:lineRule="auto"/>
        <w:ind w:firstLine="567"/>
        <w:jc w:val="both"/>
      </w:pPr>
      <w:r>
        <w:rPr>
          <w:rFonts w:ascii="Times New Roman" w:hAnsi="Times New Roman" w:cs="Times New Roman"/>
          <w:b w:val="0"/>
          <w:i w:val="0"/>
          <w:sz w:val="26"/>
        </w:rPr>
        <w:t>TK – Tổng kết bệnh án và kết thúc đợt điều trị.</w:t>
      </w:r>
    </w:p>
    <w:p>
      <w:pPr>
        <w:spacing w:before="0" w:after="120" w:line="312" w:lineRule="auto"/>
        <w:ind w:firstLine="567"/>
        <w:jc w:val="both"/>
      </w:pPr>
      <w:r>
        <w:rPr>
          <w:rFonts w:ascii="Times New Roman" w:hAnsi="Times New Roman" w:cs="Times New Roman"/>
          <w:b w:val="0"/>
          <w:i w:val="0"/>
          <w:sz w:val="26"/>
        </w:rPr>
        <w:t>TL – Tài liệu đính kèm và biểu mẫu bổ trợ.</w:t>
      </w:r>
    </w:p>
    <w:p>
      <w:pPr>
        <w:spacing w:before="0" w:after="120" w:line="312" w:lineRule="auto"/>
        <w:ind w:firstLine="567"/>
        <w:jc w:val="both"/>
      </w:pPr>
      <w:r>
        <w:rPr>
          <w:rFonts w:ascii="Times New Roman" w:hAnsi="Times New Roman" w:cs="Times New Roman"/>
          <w:b w:val="0"/>
          <w:i w:val="0"/>
          <w:sz w:val="26"/>
        </w:rPr>
        <w:t>QT – Quản trị hồ sơ và siêu dữ liệu.</w:t>
      </w:r>
    </w:p>
    <w:p>
      <w:pPr>
        <w:spacing w:before="0" w:after="120" w:line="312" w:lineRule="auto"/>
        <w:ind w:firstLine="567"/>
        <w:jc w:val="both"/>
      </w:pPr>
      <w:r>
        <w:rPr>
          <w:rFonts w:ascii="Times New Roman" w:hAnsi="Times New Roman" w:cs="Times New Roman"/>
          <w:b w:val="0"/>
          <w:i w:val="0"/>
          <w:sz w:val="26"/>
        </w:rPr>
        <w:t>Cấu trúc phân cấp chi tiết của cây cấu trúc chuẩn được trình bày đầy đủ tại Phụ lục 04; trong đó:</w:t>
      </w:r>
    </w:p>
    <w:p>
      <w:pPr>
        <w:spacing w:before="0" w:after="120" w:line="312" w:lineRule="auto"/>
        <w:ind w:firstLine="567"/>
        <w:jc w:val="both"/>
      </w:pPr>
      <w:r>
        <w:rPr>
          <w:rFonts w:ascii="Times New Roman" w:hAnsi="Times New Roman" w:cs="Times New Roman"/>
          <w:b w:val="0"/>
          <w:i w:val="0"/>
          <w:sz w:val="26"/>
        </w:rPr>
        <w:t>Mỗi nhóm cấp 1 được phân tiếp thành các nút cấp 2, cấp 3 theo logic chuyên môn.</w:t>
      </w:r>
    </w:p>
    <w:p>
      <w:pPr>
        <w:spacing w:before="0" w:after="120" w:line="312" w:lineRule="auto"/>
        <w:ind w:firstLine="567"/>
        <w:jc w:val="both"/>
      </w:pPr>
      <w:r>
        <w:rPr>
          <w:rFonts w:ascii="Times New Roman" w:hAnsi="Times New Roman" w:cs="Times New Roman"/>
          <w:b w:val="0"/>
          <w:i w:val="0"/>
          <w:sz w:val="26"/>
        </w:rPr>
        <w:t>Các nhánh Khám lâm sàng (KL), Cận lâm sàng (CL), Điều trị (DT), Theo dõi (TD) được chi tiết hóa đến mức đủ để gắn biểu mẫu điện tử cụ thể.</w:t>
      </w:r>
    </w:p>
    <w:p>
      <w:pPr>
        <w:spacing w:before="0" w:after="120" w:line="312" w:lineRule="auto"/>
        <w:ind w:firstLine="567"/>
        <w:jc w:val="both"/>
      </w:pPr>
      <w:r>
        <w:rPr>
          <w:rFonts w:ascii="Times New Roman" w:hAnsi="Times New Roman" w:cs="Times New Roman"/>
          <w:b w:val="0"/>
          <w:i w:val="0"/>
          <w:sz w:val="26"/>
        </w:rPr>
        <w:t>Danh sách vấn đề và chẩn đoán (VC) được tổ chức thành các nhánh riêng, bao gồm chẩn đoán ban đầu, chẩn đoán vào viện, chẩn đoán trong quá trình điều trị, chẩn đoán trước/sau phẫu thuật thủ thuật, chẩn đoán ra viện, bệnh kèm, biến chứng, chẩn đoán tử vong.</w:t>
      </w:r>
    </w:p>
    <w:p>
      <w:pPr>
        <w:spacing w:before="0" w:after="120" w:line="312" w:lineRule="auto"/>
        <w:ind w:firstLine="567"/>
        <w:jc w:val="both"/>
      </w:pPr>
      <w:r>
        <w:rPr>
          <w:rFonts w:ascii="Times New Roman" w:hAnsi="Times New Roman" w:cs="Times New Roman"/>
          <w:b w:val="0"/>
          <w:i w:val="0"/>
          <w:sz w:val="26"/>
        </w:rPr>
        <w:t>Cây cấu trúc chuẩn được quản lý theo phiên bản; mỗi phiên bản có ngày hiệu lực, ngày kết thúc hiệu lực khi có, trạng thái áp dụng và lịch sử thay đổi.</w:t>
      </w:r>
    </w:p>
    <w:p>
      <w:pPr>
        <w:spacing w:before="0" w:after="120" w:line="312" w:lineRule="auto"/>
        <w:ind w:firstLine="567"/>
        <w:jc w:val="both"/>
      </w:pPr>
      <w:r>
        <w:rPr>
          <w:rFonts w:ascii="Times New Roman" w:hAnsi="Times New Roman" w:cs="Times New Roman"/>
          <w:b w:val="0"/>
          <w:i w:val="0"/>
          <w:sz w:val="26"/>
        </w:rPr>
        <w:t>Cây cấu trúc chuẩn được phép có các nhánh mở rộng theo chuyên khoa hoặc theo đặc thù cơ sở khám bệnh, chữa bệnh, nhưng các nhánh mở rộng phải:</w:t>
      </w:r>
    </w:p>
    <w:p>
      <w:pPr>
        <w:spacing w:before="0" w:after="120" w:line="312" w:lineRule="auto"/>
        <w:ind w:firstLine="567"/>
        <w:jc w:val="both"/>
      </w:pPr>
      <w:r>
        <w:rPr>
          <w:rFonts w:ascii="Times New Roman" w:hAnsi="Times New Roman" w:cs="Times New Roman"/>
          <w:b w:val="0"/>
          <w:i w:val="0"/>
          <w:sz w:val="26"/>
        </w:rPr>
        <w:t>Không làm thay đổi mã của các nhóm cấp 1 đã được quy định.</w:t>
      </w:r>
    </w:p>
    <w:p>
      <w:pPr>
        <w:spacing w:before="0" w:after="120" w:line="312" w:lineRule="auto"/>
        <w:ind w:firstLine="567"/>
        <w:jc w:val="both"/>
      </w:pPr>
      <w:r>
        <w:rPr>
          <w:rFonts w:ascii="Times New Roman" w:hAnsi="Times New Roman" w:cs="Times New Roman"/>
          <w:b w:val="0"/>
          <w:i w:val="0"/>
          <w:sz w:val="26"/>
        </w:rPr>
        <w:t>Không làm thay đổi quan hệ cha – con giữa các nút đã được chuẩn hóa.</w:t>
      </w:r>
    </w:p>
    <w:p>
      <w:pPr>
        <w:spacing w:before="0" w:after="120" w:line="312" w:lineRule="auto"/>
        <w:ind w:firstLine="567"/>
        <w:jc w:val="both"/>
      </w:pPr>
      <w:r>
        <w:rPr>
          <w:rFonts w:ascii="Times New Roman" w:hAnsi="Times New Roman" w:cs="Times New Roman"/>
          <w:b w:val="0"/>
          <w:i w:val="0"/>
          <w:sz w:val="26"/>
        </w:rPr>
        <w:t>Được đăng ký và phê duyệt theo quy trình quản lý thay đổi cấu trúc.</w:t>
      </w:r>
    </w:p>
    <w:p>
      <w:pPr>
        <w:spacing w:before="240" w:after="120" w:line="312" w:lineRule="auto"/>
        <w:jc w:val="center"/>
      </w:pPr>
      <w:r>
        <w:rPr>
          <w:rFonts w:ascii="Times New Roman" w:hAnsi="Times New Roman" w:cs="Times New Roman"/>
          <w:b/>
          <w:i w:val="0"/>
          <w:sz w:val="26"/>
        </w:rPr>
        <w:t>Điều 27. Nhóm tài liệu và mã nhóm tài liệu</w:t>
      </w:r>
    </w:p>
    <w:p>
      <w:pPr>
        <w:spacing w:before="0" w:after="120" w:line="312" w:lineRule="auto"/>
        <w:ind w:firstLine="567"/>
        <w:jc w:val="both"/>
      </w:pPr>
      <w:r>
        <w:rPr>
          <w:rFonts w:ascii="Times New Roman" w:hAnsi="Times New Roman" w:cs="Times New Roman"/>
          <w:b w:val="0"/>
          <w:i w:val="0"/>
          <w:sz w:val="26"/>
        </w:rPr>
        <w:t>Tài liệu điện tử trong hồ sơ bệnh án điện tử được tổ chức thành các nhóm tài liệu. Mỗi tài liệu thuộc về một và chỉ một nhóm tài liệu chính; có thể có nhóm tài liệu phụ khi phục vụ tra cứu hoặc báo cáo.</w:t>
      </w:r>
    </w:p>
    <w:p>
      <w:pPr>
        <w:spacing w:before="0" w:after="120" w:line="312" w:lineRule="auto"/>
        <w:ind w:firstLine="567"/>
        <w:jc w:val="both"/>
      </w:pPr>
      <w:r>
        <w:rPr>
          <w:rFonts w:ascii="Times New Roman" w:hAnsi="Times New Roman" w:cs="Times New Roman"/>
          <w:b w:val="0"/>
          <w:i w:val="0"/>
          <w:sz w:val="26"/>
        </w:rPr>
        <w:t>Nhóm tài liệu tối thiểu của bệnh án điện tử, có mã hai ký tự, bao gồm:</w:t>
      </w:r>
    </w:p>
    <w:p>
      <w:pPr>
        <w:spacing w:before="0" w:after="120" w:line="312" w:lineRule="auto"/>
        <w:ind w:firstLine="567"/>
        <w:jc w:val="both"/>
      </w:pPr>
      <w:r>
        <w:rPr>
          <w:rFonts w:ascii="Times New Roman" w:hAnsi="Times New Roman" w:cs="Times New Roman"/>
          <w:b w:val="0"/>
          <w:i w:val="0"/>
          <w:sz w:val="26"/>
        </w:rPr>
        <w:t>HC – Tài liệu hành chính, định danh, đối tượng chi trả.</w:t>
      </w:r>
    </w:p>
    <w:p>
      <w:pPr>
        <w:spacing w:before="0" w:after="120" w:line="312" w:lineRule="auto"/>
        <w:ind w:firstLine="567"/>
        <w:jc w:val="both"/>
      </w:pPr>
      <w:r>
        <w:rPr>
          <w:rFonts w:ascii="Times New Roman" w:hAnsi="Times New Roman" w:cs="Times New Roman"/>
          <w:b w:val="0"/>
          <w:i w:val="0"/>
          <w:sz w:val="26"/>
        </w:rPr>
        <w:t>PK – Phiếu khám bệnh, hỏi bệnh, khám bệnh.</w:t>
      </w:r>
    </w:p>
    <w:p>
      <w:pPr>
        <w:spacing w:before="0" w:after="120" w:line="312" w:lineRule="auto"/>
        <w:ind w:firstLine="567"/>
        <w:jc w:val="both"/>
      </w:pPr>
      <w:r>
        <w:rPr>
          <w:rFonts w:ascii="Times New Roman" w:hAnsi="Times New Roman" w:cs="Times New Roman"/>
          <w:b w:val="0"/>
          <w:i w:val="0"/>
          <w:sz w:val="26"/>
        </w:rPr>
        <w:t>TD – Phiếu theo dõi diễn biến, theo dõi chức năng sống.</w:t>
      </w:r>
    </w:p>
    <w:p>
      <w:pPr>
        <w:spacing w:before="0" w:after="120" w:line="312" w:lineRule="auto"/>
        <w:ind w:firstLine="567"/>
        <w:jc w:val="both"/>
      </w:pPr>
      <w:r>
        <w:rPr>
          <w:rFonts w:ascii="Times New Roman" w:hAnsi="Times New Roman" w:cs="Times New Roman"/>
          <w:b w:val="0"/>
          <w:i w:val="0"/>
          <w:sz w:val="26"/>
        </w:rPr>
        <w:t>CS – Phiếu chăm sóc, kế hoạch chăm sóc.</w:t>
      </w:r>
    </w:p>
    <w:p>
      <w:pPr>
        <w:spacing w:before="0" w:after="120" w:line="312" w:lineRule="auto"/>
        <w:ind w:firstLine="567"/>
        <w:jc w:val="both"/>
      </w:pPr>
      <w:r>
        <w:rPr>
          <w:rFonts w:ascii="Times New Roman" w:hAnsi="Times New Roman" w:cs="Times New Roman"/>
          <w:b w:val="0"/>
          <w:i w:val="0"/>
          <w:sz w:val="26"/>
        </w:rPr>
        <w:t>đ) BG – Phiếu bàn giao, biên bản bàn giao.</w:t>
      </w:r>
    </w:p>
    <w:p>
      <w:pPr>
        <w:spacing w:before="0" w:after="120" w:line="312" w:lineRule="auto"/>
        <w:ind w:firstLine="567"/>
        <w:jc w:val="both"/>
      </w:pPr>
      <w:r>
        <w:rPr>
          <w:rFonts w:ascii="Times New Roman" w:hAnsi="Times New Roman" w:cs="Times New Roman"/>
          <w:b w:val="0"/>
          <w:i w:val="0"/>
          <w:sz w:val="26"/>
        </w:rPr>
        <w:t>PT – Tài liệu phẫu thuật, thủ thuật, gây mê hồi sức.</w:t>
      </w:r>
    </w:p>
    <w:p>
      <w:pPr>
        <w:spacing w:before="0" w:after="120" w:line="312" w:lineRule="auto"/>
        <w:ind w:firstLine="567"/>
        <w:jc w:val="both"/>
      </w:pPr>
      <w:r>
        <w:rPr>
          <w:rFonts w:ascii="Times New Roman" w:hAnsi="Times New Roman" w:cs="Times New Roman"/>
          <w:b w:val="0"/>
          <w:i w:val="0"/>
          <w:sz w:val="26"/>
        </w:rPr>
        <w:t>CD – Phiếu chỉ định và y lệnh.</w:t>
      </w:r>
    </w:p>
    <w:p>
      <w:pPr>
        <w:spacing w:before="0" w:after="120" w:line="312" w:lineRule="auto"/>
        <w:ind w:firstLine="567"/>
        <w:jc w:val="both"/>
      </w:pPr>
      <w:r>
        <w:rPr>
          <w:rFonts w:ascii="Times New Roman" w:hAnsi="Times New Roman" w:cs="Times New Roman"/>
          <w:b w:val="0"/>
          <w:i w:val="0"/>
          <w:sz w:val="26"/>
        </w:rPr>
        <w:t>DD – Đơn thuốc, phiếu lĩnh thuốc, phiếu sử dụng thuốc.</w:t>
      </w:r>
    </w:p>
    <w:p>
      <w:pPr>
        <w:spacing w:before="0" w:after="120" w:line="312" w:lineRule="auto"/>
        <w:ind w:firstLine="567"/>
        <w:jc w:val="both"/>
      </w:pPr>
      <w:r>
        <w:rPr>
          <w:rFonts w:ascii="Times New Roman" w:hAnsi="Times New Roman" w:cs="Times New Roman"/>
          <w:b w:val="0"/>
          <w:i w:val="0"/>
          <w:sz w:val="26"/>
        </w:rPr>
        <w:t>GDSK – Giấy giáo dục sức khỏe, tư vấn, đồng thuận.</w:t>
      </w:r>
    </w:p>
    <w:p>
      <w:pPr>
        <w:spacing w:before="0" w:after="120" w:line="312" w:lineRule="auto"/>
        <w:ind w:firstLine="567"/>
        <w:jc w:val="both"/>
      </w:pPr>
      <w:r>
        <w:rPr>
          <w:rFonts w:ascii="Times New Roman" w:hAnsi="Times New Roman" w:cs="Times New Roman"/>
          <w:b w:val="0"/>
          <w:i w:val="0"/>
          <w:sz w:val="26"/>
        </w:rPr>
        <w:t>CV – Giấy chuyển viện, giấy ra viện, giấy chuyển tuyến.</w:t>
      </w:r>
    </w:p>
    <w:p>
      <w:pPr>
        <w:spacing w:before="0" w:after="120" w:line="312" w:lineRule="auto"/>
        <w:ind w:firstLine="567"/>
        <w:jc w:val="both"/>
      </w:pPr>
      <w:r>
        <w:rPr>
          <w:rFonts w:ascii="Times New Roman" w:hAnsi="Times New Roman" w:cs="Times New Roman"/>
          <w:b w:val="0"/>
          <w:i w:val="0"/>
          <w:sz w:val="26"/>
        </w:rPr>
        <w:t>BA – Tờ bệnh án tổng hợp, tóm tắt bệnh án.</w:t>
      </w:r>
    </w:p>
    <w:p>
      <w:pPr>
        <w:spacing w:before="0" w:after="120" w:line="312" w:lineRule="auto"/>
        <w:ind w:firstLine="567"/>
        <w:jc w:val="both"/>
      </w:pPr>
      <w:r>
        <w:rPr>
          <w:rFonts w:ascii="Times New Roman" w:hAnsi="Times New Roman" w:cs="Times New Roman"/>
          <w:b w:val="0"/>
          <w:i w:val="0"/>
          <w:sz w:val="26"/>
        </w:rPr>
        <w:t>CK – Giấy cam kết, biên bản.</w:t>
      </w:r>
    </w:p>
    <w:p>
      <w:pPr>
        <w:spacing w:before="0" w:after="120" w:line="312" w:lineRule="auto"/>
        <w:ind w:firstLine="567"/>
        <w:jc w:val="both"/>
      </w:pPr>
      <w:r>
        <w:rPr>
          <w:rFonts w:ascii="Times New Roman" w:hAnsi="Times New Roman" w:cs="Times New Roman"/>
          <w:b w:val="0"/>
          <w:i w:val="0"/>
          <w:sz w:val="26"/>
        </w:rPr>
        <w:t>OT – Tài liệu khác.</w:t>
      </w:r>
    </w:p>
    <w:p>
      <w:pPr>
        <w:spacing w:before="0" w:after="120" w:line="312" w:lineRule="auto"/>
        <w:ind w:firstLine="567"/>
        <w:jc w:val="both"/>
      </w:pPr>
      <w:r>
        <w:rPr>
          <w:rFonts w:ascii="Times New Roman" w:hAnsi="Times New Roman" w:cs="Times New Roman"/>
          <w:b w:val="0"/>
          <w:i w:val="0"/>
          <w:sz w:val="26"/>
        </w:rPr>
        <w:t>Mỗi nhóm tài liệu phải có quan hệ xác định với một hoặc nhiều nhóm nút cây cấp 1; ma trận quan hệ giữa nhóm tài liệu và nút cây được thể hiện tại Phụ lục 05.</w:t>
      </w:r>
    </w:p>
    <w:p>
      <w:pPr>
        <w:spacing w:before="0" w:after="120" w:line="312" w:lineRule="auto"/>
        <w:ind w:firstLine="567"/>
        <w:jc w:val="both"/>
      </w:pPr>
      <w:r>
        <w:rPr>
          <w:rFonts w:ascii="Times New Roman" w:hAnsi="Times New Roman" w:cs="Times New Roman"/>
          <w:b w:val="0"/>
          <w:i w:val="0"/>
          <w:sz w:val="26"/>
        </w:rPr>
        <w:t>Việc phát sinh nhóm tài liệu mới phải được thực hiện theo quy trình quản lý thay đổi cấu trúc, không được tạo nhóm mới chỉ vì khác hình thức trình bày.</w:t>
      </w:r>
    </w:p>
    <w:p>
      <w:pPr>
        <w:spacing w:before="240" w:after="120" w:line="312" w:lineRule="auto"/>
        <w:jc w:val="center"/>
      </w:pPr>
      <w:r>
        <w:rPr>
          <w:rFonts w:ascii="Times New Roman" w:hAnsi="Times New Roman" w:cs="Times New Roman"/>
          <w:b/>
          <w:i w:val="0"/>
          <w:sz w:val="26"/>
        </w:rPr>
        <w:t>Điều 28. Nút gốc, nút con và tổ chức phân cấp trong cây hồ sơ</w:t>
      </w:r>
    </w:p>
    <w:p>
      <w:pPr>
        <w:spacing w:before="0" w:after="120" w:line="312" w:lineRule="auto"/>
        <w:ind w:firstLine="567"/>
        <w:jc w:val="both"/>
      </w:pPr>
      <w:r>
        <w:rPr>
          <w:rFonts w:ascii="Times New Roman" w:hAnsi="Times New Roman" w:cs="Times New Roman"/>
          <w:b w:val="0"/>
          <w:i w:val="0"/>
          <w:sz w:val="26"/>
        </w:rPr>
        <w:t>Mỗi nút trong cây cấu trúc phải có các thuộc tính quản trị tối thiểu sau:</w:t>
      </w:r>
    </w:p>
    <w:p>
      <w:pPr>
        <w:spacing w:before="0" w:after="120" w:line="312" w:lineRule="auto"/>
        <w:ind w:firstLine="567"/>
        <w:jc w:val="both"/>
      </w:pPr>
      <w:r>
        <w:rPr>
          <w:rFonts w:ascii="Times New Roman" w:hAnsi="Times New Roman" w:cs="Times New Roman"/>
          <w:b w:val="0"/>
          <w:i w:val="0"/>
          <w:sz w:val="26"/>
        </w:rPr>
        <w:t>Mã nút cây.</w:t>
      </w:r>
    </w:p>
    <w:p>
      <w:pPr>
        <w:spacing w:before="0" w:after="120" w:line="312" w:lineRule="auto"/>
        <w:ind w:firstLine="567"/>
        <w:jc w:val="both"/>
      </w:pPr>
      <w:r>
        <w:rPr>
          <w:rFonts w:ascii="Times New Roman" w:hAnsi="Times New Roman" w:cs="Times New Roman"/>
          <w:b w:val="0"/>
          <w:i w:val="0"/>
          <w:sz w:val="26"/>
        </w:rPr>
        <w:t>Tên nút cây.</w:t>
      </w:r>
    </w:p>
    <w:p>
      <w:pPr>
        <w:spacing w:before="0" w:after="120" w:line="312" w:lineRule="auto"/>
        <w:ind w:firstLine="567"/>
        <w:jc w:val="both"/>
      </w:pPr>
      <w:r>
        <w:rPr>
          <w:rFonts w:ascii="Times New Roman" w:hAnsi="Times New Roman" w:cs="Times New Roman"/>
          <w:b w:val="0"/>
          <w:i w:val="0"/>
          <w:sz w:val="26"/>
        </w:rPr>
        <w:t>Mã nút cha khi có.</w:t>
      </w:r>
    </w:p>
    <w:p>
      <w:pPr>
        <w:spacing w:before="0" w:after="120" w:line="312" w:lineRule="auto"/>
        <w:ind w:firstLine="567"/>
        <w:jc w:val="both"/>
      </w:pPr>
      <w:r>
        <w:rPr>
          <w:rFonts w:ascii="Times New Roman" w:hAnsi="Times New Roman" w:cs="Times New Roman"/>
          <w:b w:val="0"/>
          <w:i w:val="0"/>
          <w:sz w:val="26"/>
        </w:rPr>
        <w:t>Cấp độ trong cây.</w:t>
      </w:r>
    </w:p>
    <w:p>
      <w:pPr>
        <w:spacing w:before="0" w:after="120" w:line="312" w:lineRule="auto"/>
        <w:ind w:firstLine="567"/>
        <w:jc w:val="both"/>
      </w:pPr>
      <w:r>
        <w:rPr>
          <w:rFonts w:ascii="Times New Roman" w:hAnsi="Times New Roman" w:cs="Times New Roman"/>
          <w:b w:val="0"/>
          <w:i w:val="0"/>
          <w:sz w:val="26"/>
        </w:rPr>
        <w:t>đ) Nhóm nghiệp vụ.</w:t>
      </w:r>
    </w:p>
    <w:p>
      <w:pPr>
        <w:spacing w:before="0" w:after="120" w:line="312" w:lineRule="auto"/>
        <w:ind w:firstLine="567"/>
        <w:jc w:val="both"/>
      </w:pPr>
      <w:r>
        <w:rPr>
          <w:rFonts w:ascii="Times New Roman" w:hAnsi="Times New Roman" w:cs="Times New Roman"/>
          <w:b w:val="0"/>
          <w:i w:val="0"/>
          <w:sz w:val="26"/>
        </w:rPr>
        <w:t>Trạng thái hiệu lực.</w:t>
      </w:r>
    </w:p>
    <w:p>
      <w:pPr>
        <w:spacing w:before="0" w:after="120" w:line="312" w:lineRule="auto"/>
        <w:ind w:firstLine="567"/>
        <w:jc w:val="both"/>
      </w:pPr>
      <w:r>
        <w:rPr>
          <w:rFonts w:ascii="Times New Roman" w:hAnsi="Times New Roman" w:cs="Times New Roman"/>
          <w:b w:val="0"/>
          <w:i w:val="0"/>
          <w:sz w:val="26"/>
        </w:rPr>
        <w:t>Phiên bản bắt đầu áp dụng.</w:t>
      </w:r>
    </w:p>
    <w:p>
      <w:pPr>
        <w:spacing w:before="0" w:after="120" w:line="312" w:lineRule="auto"/>
        <w:ind w:firstLine="567"/>
        <w:jc w:val="both"/>
      </w:pPr>
      <w:r>
        <w:rPr>
          <w:rFonts w:ascii="Times New Roman" w:hAnsi="Times New Roman" w:cs="Times New Roman"/>
          <w:b w:val="0"/>
          <w:i w:val="0"/>
          <w:sz w:val="26"/>
        </w:rPr>
        <w:t>Ghi chú quản trị.</w:t>
      </w:r>
    </w:p>
    <w:p>
      <w:pPr>
        <w:spacing w:before="0" w:after="120" w:line="312" w:lineRule="auto"/>
        <w:ind w:firstLine="567"/>
        <w:jc w:val="both"/>
      </w:pPr>
      <w:r>
        <w:rPr>
          <w:rFonts w:ascii="Times New Roman" w:hAnsi="Times New Roman" w:cs="Times New Roman"/>
          <w:b w:val="0"/>
          <w:i w:val="0"/>
          <w:sz w:val="26"/>
        </w:rPr>
        <w:t>Quy tắc đặt mã nút cây:</w:t>
      </w:r>
    </w:p>
    <w:p>
      <w:pPr>
        <w:spacing w:before="0" w:after="120" w:line="312" w:lineRule="auto"/>
        <w:ind w:firstLine="567"/>
        <w:jc w:val="both"/>
      </w:pPr>
      <w:r>
        <w:rPr>
          <w:rFonts w:ascii="Times New Roman" w:hAnsi="Times New Roman" w:cs="Times New Roman"/>
          <w:b w:val="0"/>
          <w:i w:val="0"/>
          <w:sz w:val="26"/>
        </w:rPr>
        <w:t>Mã nút cấp 1 có hai ký tự, phản ánh nhóm nội dung cấp 1.</w:t>
      </w:r>
    </w:p>
    <w:p>
      <w:pPr>
        <w:spacing w:before="0" w:after="120" w:line="312" w:lineRule="auto"/>
        <w:ind w:firstLine="567"/>
        <w:jc w:val="both"/>
      </w:pPr>
      <w:r>
        <w:rPr>
          <w:rFonts w:ascii="Times New Roman" w:hAnsi="Times New Roman" w:cs="Times New Roman"/>
          <w:b w:val="0"/>
          <w:i w:val="0"/>
          <w:sz w:val="26"/>
        </w:rPr>
        <w:t>Mã nút cấp 2 có dạng [Mã cha].[Hậu tố hai ký tự], ví dụ HB.BS, CL.XN, DT.YL.</w:t>
      </w:r>
    </w:p>
    <w:p>
      <w:pPr>
        <w:spacing w:before="0" w:after="120" w:line="312" w:lineRule="auto"/>
        <w:ind w:firstLine="567"/>
        <w:jc w:val="both"/>
      </w:pPr>
      <w:r>
        <w:rPr>
          <w:rFonts w:ascii="Times New Roman" w:hAnsi="Times New Roman" w:cs="Times New Roman"/>
          <w:b w:val="0"/>
          <w:i w:val="0"/>
          <w:sz w:val="26"/>
        </w:rPr>
        <w:t>Mã nút cấp 3 có dạng [Mã cha].[Hậu tố hai ký tự], ví dụ HB.BS.DB, DT.YL.TH, CL.XN.KQ.</w:t>
      </w:r>
    </w:p>
    <w:p>
      <w:pPr>
        <w:spacing w:before="0" w:after="120" w:line="312" w:lineRule="auto"/>
        <w:ind w:firstLine="567"/>
        <w:jc w:val="both"/>
      </w:pPr>
      <w:r>
        <w:rPr>
          <w:rFonts w:ascii="Times New Roman" w:hAnsi="Times New Roman" w:cs="Times New Roman"/>
          <w:b w:val="0"/>
          <w:i w:val="0"/>
          <w:sz w:val="26"/>
        </w:rPr>
        <w:t>Tổng chiều dài mã nút cây không giới hạn, nhưng khuyến nghị không vượt quá bốn cấp để bảo đảm khả năng triển khai phần mềm.</w:t>
      </w:r>
    </w:p>
    <w:p>
      <w:pPr>
        <w:spacing w:before="0" w:after="120" w:line="312" w:lineRule="auto"/>
        <w:ind w:firstLine="567"/>
        <w:jc w:val="both"/>
      </w:pPr>
      <w:r>
        <w:rPr>
          <w:rFonts w:ascii="Times New Roman" w:hAnsi="Times New Roman" w:cs="Times New Roman"/>
          <w:b w:val="0"/>
          <w:i w:val="0"/>
          <w:sz w:val="26"/>
        </w:rPr>
        <w:t>Việc đặt mã phải đáp ứng yêu cầu:</w:t>
      </w:r>
    </w:p>
    <w:p>
      <w:pPr>
        <w:spacing w:before="0" w:after="120" w:line="312" w:lineRule="auto"/>
        <w:ind w:firstLine="567"/>
        <w:jc w:val="both"/>
      </w:pPr>
      <w:r>
        <w:rPr>
          <w:rFonts w:ascii="Times New Roman" w:hAnsi="Times New Roman" w:cs="Times New Roman"/>
          <w:b w:val="0"/>
          <w:i w:val="0"/>
          <w:sz w:val="26"/>
        </w:rPr>
        <w:t>Duy nhất trong phạm vi cấu trúc.</w:t>
      </w:r>
    </w:p>
    <w:p>
      <w:pPr>
        <w:spacing w:before="0" w:after="120" w:line="312" w:lineRule="auto"/>
        <w:ind w:firstLine="567"/>
        <w:jc w:val="both"/>
      </w:pPr>
      <w:r>
        <w:rPr>
          <w:rFonts w:ascii="Times New Roman" w:hAnsi="Times New Roman" w:cs="Times New Roman"/>
          <w:b w:val="0"/>
          <w:i w:val="0"/>
          <w:sz w:val="26"/>
        </w:rPr>
        <w:t>Có thể suy ra quan hệ cha – con từ hình thức mã.</w:t>
      </w:r>
    </w:p>
    <w:p>
      <w:pPr>
        <w:spacing w:before="0" w:after="120" w:line="312" w:lineRule="auto"/>
        <w:ind w:firstLine="567"/>
        <w:jc w:val="both"/>
      </w:pPr>
      <w:r>
        <w:rPr>
          <w:rFonts w:ascii="Times New Roman" w:hAnsi="Times New Roman" w:cs="Times New Roman"/>
          <w:b w:val="0"/>
          <w:i w:val="0"/>
          <w:sz w:val="26"/>
        </w:rPr>
        <w:t>Không tạo ra mã gây nhầm lẫn giữa các nhánh khác nhau.</w:t>
      </w:r>
    </w:p>
    <w:p>
      <w:pPr>
        <w:spacing w:before="0" w:after="120" w:line="312" w:lineRule="auto"/>
        <w:ind w:firstLine="567"/>
        <w:jc w:val="both"/>
      </w:pPr>
      <w:r>
        <w:rPr>
          <w:rFonts w:ascii="Times New Roman" w:hAnsi="Times New Roman" w:cs="Times New Roman"/>
          <w:b w:val="0"/>
          <w:i w:val="0"/>
          <w:sz w:val="26"/>
        </w:rPr>
        <w:t>Mã nút cây là một lớp định danh trong hệ thống định danh chung của hồ sơ bệnh án điện tử; quan hệ giữa mã nút cây và các mã định danh khác được quy định tại Chương II.</w:t>
      </w:r>
    </w:p>
    <w:p>
      <w:pPr>
        <w:spacing w:before="240" w:after="120" w:line="312" w:lineRule="auto"/>
        <w:jc w:val="center"/>
      </w:pPr>
      <w:r>
        <w:rPr>
          <w:rFonts w:ascii="Times New Roman" w:hAnsi="Times New Roman" w:cs="Times New Roman"/>
          <w:b/>
          <w:i w:val="0"/>
          <w:sz w:val="26"/>
        </w:rPr>
        <w:t>Điều 29. Quy tắc gắn biểu mẫu điện tử vào nút cây</w:t>
      </w:r>
    </w:p>
    <w:p>
      <w:pPr>
        <w:spacing w:before="0" w:after="120" w:line="312" w:lineRule="auto"/>
        <w:ind w:firstLine="567"/>
        <w:jc w:val="both"/>
      </w:pPr>
      <w:r>
        <w:rPr>
          <w:rFonts w:ascii="Times New Roman" w:hAnsi="Times New Roman" w:cs="Times New Roman"/>
          <w:b w:val="0"/>
          <w:i w:val="0"/>
          <w:sz w:val="26"/>
        </w:rPr>
        <w:t>Mỗi biểu mẫu điện tử phải được gắn với ít nhất một nút cây cấu trúc hồ sơ bệnh án điện tử để xác định vị trí của biểu mẫu trong hồ sơ.</w:t>
      </w:r>
    </w:p>
    <w:p>
      <w:pPr>
        <w:spacing w:before="0" w:after="120" w:line="312" w:lineRule="auto"/>
        <w:ind w:firstLine="567"/>
        <w:jc w:val="both"/>
      </w:pPr>
      <w:r>
        <w:rPr>
          <w:rFonts w:ascii="Times New Roman" w:hAnsi="Times New Roman" w:cs="Times New Roman"/>
          <w:b w:val="0"/>
          <w:i w:val="0"/>
          <w:sz w:val="26"/>
        </w:rPr>
        <w:t>Nút cây được gắn với biểu mẫu phải là nút cây gần nhất theo logic nghiệp vụ phản ánh đúng mục đích sử dụng của biểu mẫu; không được gắn biểu mẫu vào nút cây cấp quá cao làm mất ngữ cảnh nghiệp vụ hoặc vào nút cây không liên quan về mặt nghiệp vụ.</w:t>
      </w:r>
    </w:p>
    <w:p>
      <w:pPr>
        <w:spacing w:before="0" w:after="120" w:line="312" w:lineRule="auto"/>
        <w:ind w:firstLine="567"/>
        <w:jc w:val="both"/>
      </w:pPr>
      <w:r>
        <w:rPr>
          <w:rFonts w:ascii="Times New Roman" w:hAnsi="Times New Roman" w:cs="Times New Roman"/>
          <w:b w:val="0"/>
          <w:i w:val="0"/>
          <w:sz w:val="26"/>
        </w:rPr>
        <w:t>Một biểu mẫu điện tử có thể được gắn thêm với nút cây phụ khi biểu mẫu phục vụ đồng thời nhiều nhóm nghiệp vụ; trong trường hợp này phải xác định rõ một nút cây chính và các nút cây phụ.</w:t>
      </w:r>
    </w:p>
    <w:p>
      <w:pPr>
        <w:spacing w:before="0" w:after="120" w:line="312" w:lineRule="auto"/>
        <w:ind w:firstLine="567"/>
        <w:jc w:val="both"/>
      </w:pPr>
      <w:r>
        <w:rPr>
          <w:rFonts w:ascii="Times New Roman" w:hAnsi="Times New Roman" w:cs="Times New Roman"/>
          <w:b w:val="0"/>
          <w:i w:val="0"/>
          <w:sz w:val="26"/>
        </w:rPr>
        <w:t>Việc thay đổi nút cây gắn với một biểu mẫu điện tử được coi là một loại thay đổi biểu mẫu theo Chương IV và phải tuân thủ quy trình quản lý thay đổi tương ứng.</w:t>
      </w:r>
    </w:p>
    <w:p>
      <w:pPr>
        <w:spacing w:before="0" w:after="120" w:line="312" w:lineRule="auto"/>
        <w:ind w:firstLine="567"/>
        <w:jc w:val="both"/>
      </w:pPr>
      <w:r>
        <w:rPr>
          <w:rFonts w:ascii="Times New Roman" w:hAnsi="Times New Roman" w:cs="Times New Roman"/>
          <w:b w:val="0"/>
          <w:i w:val="0"/>
          <w:sz w:val="26"/>
        </w:rPr>
        <w:t>Không được gắn biểu mẫu điện tử vào nút cây có trạng thái hiệu lực không hợp lệ (dự thảo, ngừng sử dụng hoặc đã thay thế), trừ trường hợp thử nghiệm có kiểm soát.</w:t>
      </w:r>
    </w:p>
    <w:p>
      <w:pPr>
        <w:spacing w:before="240" w:after="120" w:line="312" w:lineRule="auto"/>
        <w:jc w:val="center"/>
      </w:pPr>
      <w:r>
        <w:rPr>
          <w:rFonts w:ascii="Times New Roman" w:hAnsi="Times New Roman" w:cs="Times New Roman"/>
          <w:b/>
          <w:i w:val="0"/>
          <w:sz w:val="26"/>
        </w:rPr>
        <w:t>Điều 30. Quan hệ giữa cấu trúc hồ sơ và thư viện phần tử dữ liệu</w:t>
      </w:r>
    </w:p>
    <w:p>
      <w:pPr>
        <w:spacing w:before="0" w:after="120" w:line="312" w:lineRule="auto"/>
        <w:ind w:firstLine="567"/>
        <w:jc w:val="both"/>
      </w:pPr>
      <w:r>
        <w:rPr>
          <w:rFonts w:ascii="Times New Roman" w:hAnsi="Times New Roman" w:cs="Times New Roman"/>
          <w:b w:val="0"/>
          <w:i w:val="0"/>
          <w:sz w:val="26"/>
        </w:rPr>
        <w:t>Thư viện phần tử dữ liệu phải được xây dựng và duy trì tách biệt với cấu trúc hồ sơ, nhưng phải có khả năng ánh xạ trường dữ liệu cụ thể đến nút cây trong cấu trúc.</w:t>
      </w:r>
    </w:p>
    <w:p>
      <w:pPr>
        <w:spacing w:before="0" w:after="120" w:line="312" w:lineRule="auto"/>
        <w:ind w:firstLine="567"/>
        <w:jc w:val="both"/>
      </w:pPr>
      <w:r>
        <w:rPr>
          <w:rFonts w:ascii="Times New Roman" w:hAnsi="Times New Roman" w:cs="Times New Roman"/>
          <w:b w:val="0"/>
          <w:i w:val="0"/>
          <w:sz w:val="26"/>
        </w:rPr>
        <w:t>Mỗi phần tử dữ liệu được sử dụng trong hồ sơ bệnh án điện tử phải xác định được:</w:t>
      </w:r>
    </w:p>
    <w:p>
      <w:pPr>
        <w:spacing w:before="0" w:after="120" w:line="312" w:lineRule="auto"/>
        <w:ind w:firstLine="567"/>
        <w:jc w:val="both"/>
      </w:pPr>
      <w:r>
        <w:rPr>
          <w:rFonts w:ascii="Times New Roman" w:hAnsi="Times New Roman" w:cs="Times New Roman"/>
          <w:b w:val="0"/>
          <w:i w:val="0"/>
          <w:sz w:val="26"/>
        </w:rPr>
        <w:t>Các nút cây có thể chứa phần tử dữ liệu đó.</w:t>
      </w:r>
    </w:p>
    <w:p>
      <w:pPr>
        <w:spacing w:before="0" w:after="120" w:line="312" w:lineRule="auto"/>
        <w:ind w:firstLine="567"/>
        <w:jc w:val="both"/>
      </w:pPr>
      <w:r>
        <w:rPr>
          <w:rFonts w:ascii="Times New Roman" w:hAnsi="Times New Roman" w:cs="Times New Roman"/>
          <w:b w:val="0"/>
          <w:i w:val="0"/>
          <w:sz w:val="26"/>
        </w:rPr>
        <w:t>Loại dữ liệu và ràng buộc giá trị.</w:t>
      </w:r>
    </w:p>
    <w:p>
      <w:pPr>
        <w:spacing w:before="0" w:after="120" w:line="312" w:lineRule="auto"/>
        <w:ind w:firstLine="567"/>
        <w:jc w:val="both"/>
      </w:pPr>
      <w:r>
        <w:rPr>
          <w:rFonts w:ascii="Times New Roman" w:hAnsi="Times New Roman" w:cs="Times New Roman"/>
          <w:b w:val="0"/>
          <w:i w:val="0"/>
          <w:sz w:val="26"/>
        </w:rPr>
        <w:t>Hệ thống mã, bộ giá trị khi áp dụng.</w:t>
      </w:r>
    </w:p>
    <w:p>
      <w:pPr>
        <w:spacing w:before="0" w:after="120" w:line="312" w:lineRule="auto"/>
        <w:ind w:firstLine="567"/>
        <w:jc w:val="both"/>
      </w:pPr>
      <w:r>
        <w:rPr>
          <w:rFonts w:ascii="Times New Roman" w:hAnsi="Times New Roman" w:cs="Times New Roman"/>
          <w:b w:val="0"/>
          <w:i w:val="0"/>
          <w:sz w:val="26"/>
        </w:rPr>
        <w:t>Không được tạo biến thể của phần tử dữ liệu chỉ để phù hợp với một nút cây cụ thể. Trường hợp một phần tử dữ liệu được sử dụng tại nhiều nút cây, phải sử dụng cùng một mã phần tử dữ liệu và cùng một định nghĩa.</w:t>
      </w:r>
    </w:p>
    <w:p>
      <w:pPr>
        <w:spacing w:before="0" w:after="120" w:line="312" w:lineRule="auto"/>
        <w:ind w:firstLine="567"/>
        <w:jc w:val="both"/>
      </w:pPr>
      <w:r>
        <w:rPr>
          <w:rFonts w:ascii="Times New Roman" w:hAnsi="Times New Roman" w:cs="Times New Roman"/>
          <w:b w:val="0"/>
          <w:i w:val="0"/>
          <w:sz w:val="26"/>
        </w:rPr>
        <w:t>Các thuộc tính ngữ cảnh đặc thù của một nút cây (thời điểm, vị trí, lần đo, vai trò ký) phải được biểu diễn dưới dạng thuộc tính ngữ cảnh gắn với phần tử dữ liệu gốc, không được biến thành phần tử dữ liệu riêng biệt nếu không thay đổi bản chất nghiệp vụ.</w:t>
      </w:r>
    </w:p>
    <w:p>
      <w:pPr>
        <w:spacing w:before="240" w:after="120" w:line="312" w:lineRule="auto"/>
        <w:jc w:val="center"/>
      </w:pPr>
      <w:r>
        <w:rPr>
          <w:rFonts w:ascii="Times New Roman" w:hAnsi="Times New Roman" w:cs="Times New Roman"/>
          <w:b/>
          <w:i w:val="0"/>
          <w:sz w:val="26"/>
        </w:rPr>
        <w:t>Điều 31. Quan hệ giữa cấu trúc hồ sơ và danh mục biểu mẫu điện tử</w:t>
      </w:r>
    </w:p>
    <w:p>
      <w:pPr>
        <w:spacing w:before="0" w:after="120" w:line="312" w:lineRule="auto"/>
        <w:ind w:firstLine="567"/>
        <w:jc w:val="both"/>
      </w:pPr>
      <w:r>
        <w:rPr>
          <w:rFonts w:ascii="Times New Roman" w:hAnsi="Times New Roman" w:cs="Times New Roman"/>
          <w:b w:val="0"/>
          <w:i w:val="0"/>
          <w:sz w:val="26"/>
        </w:rPr>
        <w:t>Danh mục biểu mẫu điện tử dùng chung phải có liên kết với cây cấu trúc hồ sơ bệnh án điện tử thông qua mã nút cây.</w:t>
      </w:r>
    </w:p>
    <w:p>
      <w:pPr>
        <w:spacing w:before="0" w:after="120" w:line="312" w:lineRule="auto"/>
        <w:ind w:firstLine="567"/>
        <w:jc w:val="both"/>
      </w:pPr>
      <w:r>
        <w:rPr>
          <w:rFonts w:ascii="Times New Roman" w:hAnsi="Times New Roman" w:cs="Times New Roman"/>
          <w:b w:val="0"/>
          <w:i w:val="0"/>
          <w:sz w:val="26"/>
        </w:rPr>
        <w:t>Mỗi mục trong danh mục biểu mẫu điện tử phải có tối thiểu các thông tin liên quan đến cấu trúc:</w:t>
      </w:r>
    </w:p>
    <w:p>
      <w:pPr>
        <w:spacing w:before="0" w:after="120" w:line="312" w:lineRule="auto"/>
        <w:ind w:firstLine="567"/>
        <w:jc w:val="both"/>
      </w:pPr>
      <w:r>
        <w:rPr>
          <w:rFonts w:ascii="Times New Roman" w:hAnsi="Times New Roman" w:cs="Times New Roman"/>
          <w:b w:val="0"/>
          <w:i w:val="0"/>
          <w:sz w:val="26"/>
        </w:rPr>
        <w:t>Mã nút cây gốc của biểu mẫu.</w:t>
      </w:r>
    </w:p>
    <w:p>
      <w:pPr>
        <w:spacing w:before="0" w:after="120" w:line="312" w:lineRule="auto"/>
        <w:ind w:firstLine="567"/>
        <w:jc w:val="both"/>
      </w:pPr>
      <w:r>
        <w:rPr>
          <w:rFonts w:ascii="Times New Roman" w:hAnsi="Times New Roman" w:cs="Times New Roman"/>
          <w:b w:val="0"/>
          <w:i w:val="0"/>
          <w:sz w:val="26"/>
        </w:rPr>
        <w:t>Mã nhóm tài liệu tương ứng.</w:t>
      </w:r>
    </w:p>
    <w:p>
      <w:pPr>
        <w:spacing w:before="0" w:after="120" w:line="312" w:lineRule="auto"/>
        <w:ind w:firstLine="567"/>
        <w:jc w:val="both"/>
      </w:pPr>
      <w:r>
        <w:rPr>
          <w:rFonts w:ascii="Times New Roman" w:hAnsi="Times New Roman" w:cs="Times New Roman"/>
          <w:b w:val="0"/>
          <w:i w:val="0"/>
          <w:sz w:val="26"/>
        </w:rPr>
        <w:t>Phạm vi sử dụng trong cấu trúc hồ sơ.</w:t>
      </w:r>
    </w:p>
    <w:p>
      <w:pPr>
        <w:spacing w:before="0" w:after="120" w:line="312" w:lineRule="auto"/>
        <w:ind w:firstLine="567"/>
        <w:jc w:val="both"/>
      </w:pPr>
      <w:r>
        <w:rPr>
          <w:rFonts w:ascii="Times New Roman" w:hAnsi="Times New Roman" w:cs="Times New Roman"/>
          <w:b w:val="0"/>
          <w:i w:val="0"/>
          <w:sz w:val="26"/>
        </w:rPr>
        <w:t>Danh mục biểu mẫu điện tử phải cho phép tra cứu theo mã nút cây, theo nhóm tài liệu và theo trạng thái hiệu lực; các tra cứu này là căn cứ để kiểm soát chất lượng biểu mẫu và chất lượng dữ liệu.</w:t>
      </w:r>
    </w:p>
    <w:p>
      <w:pPr>
        <w:spacing w:before="240" w:after="120" w:line="312" w:lineRule="auto"/>
        <w:jc w:val="center"/>
      </w:pPr>
      <w:r>
        <w:rPr>
          <w:rFonts w:ascii="Times New Roman" w:hAnsi="Times New Roman" w:cs="Times New Roman"/>
          <w:b/>
          <w:i w:val="0"/>
          <w:sz w:val="26"/>
        </w:rPr>
        <w:t>Điều 32. Nguyên tắc mở rộng cấu trúc theo chuyên khoa</w:t>
      </w:r>
    </w:p>
    <w:p>
      <w:pPr>
        <w:spacing w:before="0" w:after="120" w:line="312" w:lineRule="auto"/>
        <w:ind w:firstLine="567"/>
        <w:jc w:val="both"/>
      </w:pPr>
      <w:r>
        <w:rPr>
          <w:rFonts w:ascii="Times New Roman" w:hAnsi="Times New Roman" w:cs="Times New Roman"/>
          <w:b w:val="0"/>
          <w:i w:val="0"/>
          <w:sz w:val="26"/>
        </w:rPr>
        <w:t>Phần mở rộng chuyên khoa của cấu trúc hồ sơ bệnh án điện tử được bổ sung theo các chuyên khoa, chuyên ngành có yêu cầu dữ liệu chuyên môn đặc thù, tối thiểu bao gồm:</w:t>
      </w:r>
    </w:p>
    <w:p>
      <w:pPr>
        <w:spacing w:before="0" w:after="120" w:line="312" w:lineRule="auto"/>
        <w:ind w:firstLine="567"/>
        <w:jc w:val="both"/>
      </w:pPr>
      <w:r>
        <w:rPr>
          <w:rFonts w:ascii="Times New Roman" w:hAnsi="Times New Roman" w:cs="Times New Roman"/>
          <w:b w:val="0"/>
          <w:i w:val="0"/>
          <w:sz w:val="26"/>
        </w:rPr>
        <w:t>Sản khoa.</w:t>
      </w:r>
    </w:p>
    <w:p>
      <w:pPr>
        <w:spacing w:before="0" w:after="120" w:line="312" w:lineRule="auto"/>
        <w:ind w:firstLine="567"/>
        <w:jc w:val="both"/>
      </w:pPr>
      <w:r>
        <w:rPr>
          <w:rFonts w:ascii="Times New Roman" w:hAnsi="Times New Roman" w:cs="Times New Roman"/>
          <w:b w:val="0"/>
          <w:i w:val="0"/>
          <w:sz w:val="26"/>
        </w:rPr>
        <w:t>Nhi khoa.</w:t>
      </w:r>
    </w:p>
    <w:p>
      <w:pPr>
        <w:spacing w:before="0" w:after="120" w:line="312" w:lineRule="auto"/>
        <w:ind w:firstLine="567"/>
        <w:jc w:val="both"/>
      </w:pPr>
      <w:r>
        <w:rPr>
          <w:rFonts w:ascii="Times New Roman" w:hAnsi="Times New Roman" w:cs="Times New Roman"/>
          <w:b w:val="0"/>
          <w:i w:val="0"/>
          <w:sz w:val="26"/>
        </w:rPr>
        <w:t>Ngoại khoa và chuyên khoa ngoại.</w:t>
      </w:r>
    </w:p>
    <w:p>
      <w:pPr>
        <w:spacing w:before="0" w:after="120" w:line="312" w:lineRule="auto"/>
        <w:ind w:firstLine="567"/>
        <w:jc w:val="both"/>
      </w:pPr>
      <w:r>
        <w:rPr>
          <w:rFonts w:ascii="Times New Roman" w:hAnsi="Times New Roman" w:cs="Times New Roman"/>
          <w:b w:val="0"/>
          <w:i w:val="0"/>
          <w:sz w:val="26"/>
        </w:rPr>
        <w:t>Tim mạch và chuyên khoa tim mạch.</w:t>
      </w:r>
    </w:p>
    <w:p>
      <w:pPr>
        <w:spacing w:before="0" w:after="120" w:line="312" w:lineRule="auto"/>
        <w:ind w:firstLine="567"/>
        <w:jc w:val="both"/>
      </w:pPr>
      <w:r>
        <w:rPr>
          <w:rFonts w:ascii="Times New Roman" w:hAnsi="Times New Roman" w:cs="Times New Roman"/>
          <w:b w:val="0"/>
          <w:i w:val="0"/>
          <w:sz w:val="26"/>
        </w:rPr>
        <w:t>đ) Ung bướu.</w:t>
      </w:r>
    </w:p>
    <w:p>
      <w:pPr>
        <w:spacing w:before="0" w:after="120" w:line="312" w:lineRule="auto"/>
        <w:ind w:firstLine="567"/>
        <w:jc w:val="both"/>
      </w:pPr>
      <w:r>
        <w:rPr>
          <w:rFonts w:ascii="Times New Roman" w:hAnsi="Times New Roman" w:cs="Times New Roman"/>
          <w:b w:val="0"/>
          <w:i w:val="0"/>
          <w:sz w:val="26"/>
        </w:rPr>
        <w:t>Mắt.</w:t>
      </w:r>
    </w:p>
    <w:p>
      <w:pPr>
        <w:spacing w:before="0" w:after="120" w:line="312" w:lineRule="auto"/>
        <w:ind w:firstLine="567"/>
        <w:jc w:val="both"/>
      </w:pPr>
      <w:r>
        <w:rPr>
          <w:rFonts w:ascii="Times New Roman" w:hAnsi="Times New Roman" w:cs="Times New Roman"/>
          <w:b w:val="0"/>
          <w:i w:val="0"/>
          <w:sz w:val="26"/>
        </w:rPr>
        <w:t>Răng hàm mặt.</w:t>
      </w:r>
    </w:p>
    <w:p>
      <w:pPr>
        <w:spacing w:before="0" w:after="120" w:line="312" w:lineRule="auto"/>
        <w:ind w:firstLine="567"/>
        <w:jc w:val="both"/>
      </w:pPr>
      <w:r>
        <w:rPr>
          <w:rFonts w:ascii="Times New Roman" w:hAnsi="Times New Roman" w:cs="Times New Roman"/>
          <w:b w:val="0"/>
          <w:i w:val="0"/>
          <w:sz w:val="26"/>
        </w:rPr>
        <w:t>Tai mũi họng.</w:t>
      </w:r>
    </w:p>
    <w:p>
      <w:pPr>
        <w:spacing w:before="0" w:after="120" w:line="312" w:lineRule="auto"/>
        <w:ind w:firstLine="567"/>
        <w:jc w:val="both"/>
      </w:pPr>
      <w:r>
        <w:rPr>
          <w:rFonts w:ascii="Times New Roman" w:hAnsi="Times New Roman" w:cs="Times New Roman"/>
          <w:b w:val="0"/>
          <w:i w:val="0"/>
          <w:sz w:val="26"/>
        </w:rPr>
        <w:t>Tâm thần.</w:t>
      </w:r>
    </w:p>
    <w:p>
      <w:pPr>
        <w:spacing w:before="0" w:after="120" w:line="312" w:lineRule="auto"/>
        <w:ind w:firstLine="567"/>
        <w:jc w:val="both"/>
      </w:pPr>
      <w:r>
        <w:rPr>
          <w:rFonts w:ascii="Times New Roman" w:hAnsi="Times New Roman" w:cs="Times New Roman"/>
          <w:b w:val="0"/>
          <w:i w:val="0"/>
          <w:sz w:val="26"/>
        </w:rPr>
        <w:t>Phục hồi chức năng.</w:t>
      </w:r>
    </w:p>
    <w:p>
      <w:pPr>
        <w:spacing w:before="0" w:after="120" w:line="312" w:lineRule="auto"/>
        <w:ind w:firstLine="567"/>
        <w:jc w:val="both"/>
      </w:pPr>
      <w:r>
        <w:rPr>
          <w:rFonts w:ascii="Times New Roman" w:hAnsi="Times New Roman" w:cs="Times New Roman"/>
          <w:b w:val="0"/>
          <w:i w:val="0"/>
          <w:sz w:val="26"/>
        </w:rPr>
        <w:t>Y học cổ truyền.</w:t>
      </w:r>
    </w:p>
    <w:p>
      <w:pPr>
        <w:spacing w:before="0" w:after="120" w:line="312" w:lineRule="auto"/>
        <w:ind w:firstLine="567"/>
        <w:jc w:val="both"/>
      </w:pPr>
      <w:r>
        <w:rPr>
          <w:rFonts w:ascii="Times New Roman" w:hAnsi="Times New Roman" w:cs="Times New Roman"/>
          <w:b w:val="0"/>
          <w:i w:val="0"/>
          <w:sz w:val="26"/>
        </w:rPr>
        <w:t>Các chuyên khoa khác theo mô hình tổ chức của cơ sở khám bệnh, chữa bệnh.</w:t>
      </w:r>
    </w:p>
    <w:p>
      <w:pPr>
        <w:spacing w:before="0" w:after="120" w:line="312" w:lineRule="auto"/>
        <w:ind w:firstLine="567"/>
        <w:jc w:val="both"/>
      </w:pPr>
      <w:r>
        <w:rPr>
          <w:rFonts w:ascii="Times New Roman" w:hAnsi="Times New Roman" w:cs="Times New Roman"/>
          <w:b w:val="0"/>
          <w:i w:val="0"/>
          <w:sz w:val="26"/>
        </w:rPr>
        <w:t>Phần mở rộng chuyên khoa phải được thiết kế theo nguyên tắc:</w:t>
      </w:r>
    </w:p>
    <w:p>
      <w:pPr>
        <w:spacing w:before="0" w:after="120" w:line="312" w:lineRule="auto"/>
        <w:ind w:firstLine="567"/>
        <w:jc w:val="both"/>
      </w:pPr>
      <w:r>
        <w:rPr>
          <w:rFonts w:ascii="Times New Roman" w:hAnsi="Times New Roman" w:cs="Times New Roman"/>
          <w:b w:val="0"/>
          <w:i w:val="0"/>
          <w:sz w:val="26"/>
        </w:rPr>
        <w:t>Gắn vào nhánh cấu trúc phù hợp trong cây chuẩn.</w:t>
      </w:r>
    </w:p>
    <w:p>
      <w:pPr>
        <w:spacing w:before="0" w:after="120" w:line="312" w:lineRule="auto"/>
        <w:ind w:firstLine="567"/>
        <w:jc w:val="both"/>
      </w:pPr>
      <w:r>
        <w:rPr>
          <w:rFonts w:ascii="Times New Roman" w:hAnsi="Times New Roman" w:cs="Times New Roman"/>
          <w:b w:val="0"/>
          <w:i w:val="0"/>
          <w:sz w:val="26"/>
        </w:rPr>
        <w:t>Tái sử dụng phần tử dữ liệu chuẩn, không tạo trường tự do trùng nghĩa.</w:t>
      </w:r>
    </w:p>
    <w:p>
      <w:pPr>
        <w:spacing w:before="0" w:after="120" w:line="312" w:lineRule="auto"/>
        <w:ind w:firstLine="567"/>
        <w:jc w:val="both"/>
      </w:pPr>
      <w:r>
        <w:rPr>
          <w:rFonts w:ascii="Times New Roman" w:hAnsi="Times New Roman" w:cs="Times New Roman"/>
          <w:b w:val="0"/>
          <w:i w:val="0"/>
          <w:sz w:val="26"/>
        </w:rPr>
        <w:t>Có biểu mẫu điện tử được đăng ký và có phiên bản.</w:t>
      </w:r>
    </w:p>
    <w:p>
      <w:pPr>
        <w:spacing w:before="0" w:after="120" w:line="312" w:lineRule="auto"/>
        <w:ind w:firstLine="567"/>
        <w:jc w:val="both"/>
      </w:pPr>
      <w:r>
        <w:rPr>
          <w:rFonts w:ascii="Times New Roman" w:hAnsi="Times New Roman" w:cs="Times New Roman"/>
          <w:b w:val="0"/>
          <w:i w:val="0"/>
          <w:sz w:val="26"/>
        </w:rPr>
        <w:t>Có định danh phù hợp với hệ thống định danh chung.</w:t>
      </w:r>
    </w:p>
    <w:p>
      <w:pPr>
        <w:spacing w:before="0" w:after="120" w:line="312" w:lineRule="auto"/>
        <w:ind w:firstLine="567"/>
        <w:jc w:val="both"/>
      </w:pPr>
      <w:r>
        <w:rPr>
          <w:rFonts w:ascii="Times New Roman" w:hAnsi="Times New Roman" w:cs="Times New Roman"/>
          <w:b w:val="0"/>
          <w:i w:val="0"/>
          <w:sz w:val="26"/>
        </w:rPr>
        <w:t>Cơ sở khám bệnh, chữa bệnh được khuyến khích chia sẻ nội dung mở rộng chuyên khoa của mình lên cấp ngành để phục vụ chuẩn hóa chung khi phù hợp.</w:t>
      </w:r>
    </w:p>
    <w:p>
      <w:pPr>
        <w:spacing w:before="240" w:after="120" w:line="312" w:lineRule="auto"/>
        <w:jc w:val="center"/>
      </w:pPr>
      <w:r>
        <w:rPr>
          <w:rFonts w:ascii="Times New Roman" w:hAnsi="Times New Roman" w:cs="Times New Roman"/>
          <w:b/>
          <w:i w:val="0"/>
          <w:sz w:val="26"/>
        </w:rPr>
        <w:t>Điều 33. Nguyên tắc duy trì phần lõi dùng chung</w:t>
      </w:r>
    </w:p>
    <w:p>
      <w:pPr>
        <w:spacing w:before="0" w:after="120" w:line="312" w:lineRule="auto"/>
        <w:ind w:firstLine="567"/>
        <w:jc w:val="both"/>
      </w:pPr>
      <w:r>
        <w:rPr>
          <w:rFonts w:ascii="Times New Roman" w:hAnsi="Times New Roman" w:cs="Times New Roman"/>
          <w:b w:val="0"/>
          <w:i w:val="0"/>
          <w:sz w:val="26"/>
        </w:rPr>
        <w:t>Phần lõi dùng chung của cấu trúc hồ sơ bệnh án điện tử bao gồm tối thiểu các nhóm cấp 1 TN, HC, QN, HB, KL, CL, VC, DT, TD, TK, TL, QT và một số nhánh cấp 2 quan trọng được quy định trong cây cấu trúc chuẩn.</w:t>
      </w:r>
    </w:p>
    <w:p>
      <w:pPr>
        <w:spacing w:before="0" w:after="120" w:line="312" w:lineRule="auto"/>
        <w:ind w:firstLine="567"/>
        <w:jc w:val="both"/>
      </w:pPr>
      <w:r>
        <w:rPr>
          <w:rFonts w:ascii="Times New Roman" w:hAnsi="Times New Roman" w:cs="Times New Roman"/>
          <w:b w:val="0"/>
          <w:i w:val="0"/>
          <w:sz w:val="26"/>
        </w:rPr>
        <w:t>Cấp có thẩm quyền trong cơ sở khám bệnh, chữa bệnh không được sửa đổi phần lõi dùng chung theo hướng:</w:t>
      </w:r>
    </w:p>
    <w:p>
      <w:pPr>
        <w:spacing w:before="0" w:after="120" w:line="312" w:lineRule="auto"/>
        <w:ind w:firstLine="567"/>
        <w:jc w:val="both"/>
      </w:pPr>
      <w:r>
        <w:rPr>
          <w:rFonts w:ascii="Times New Roman" w:hAnsi="Times New Roman" w:cs="Times New Roman"/>
          <w:b w:val="0"/>
          <w:i w:val="0"/>
          <w:sz w:val="26"/>
        </w:rPr>
        <w:t>Loại bỏ nhóm nội dung cấp 1.</w:t>
      </w:r>
    </w:p>
    <w:p>
      <w:pPr>
        <w:spacing w:before="0" w:after="120" w:line="312" w:lineRule="auto"/>
        <w:ind w:firstLine="567"/>
        <w:jc w:val="both"/>
      </w:pPr>
      <w:r>
        <w:rPr>
          <w:rFonts w:ascii="Times New Roman" w:hAnsi="Times New Roman" w:cs="Times New Roman"/>
          <w:b w:val="0"/>
          <w:i w:val="0"/>
          <w:sz w:val="26"/>
        </w:rPr>
        <w:t>Thay đổi mã của nhóm nội dung cấp 1.</w:t>
      </w:r>
    </w:p>
    <w:p>
      <w:pPr>
        <w:spacing w:before="0" w:after="120" w:line="312" w:lineRule="auto"/>
        <w:ind w:firstLine="567"/>
        <w:jc w:val="both"/>
      </w:pPr>
      <w:r>
        <w:rPr>
          <w:rFonts w:ascii="Times New Roman" w:hAnsi="Times New Roman" w:cs="Times New Roman"/>
          <w:b w:val="0"/>
          <w:i w:val="0"/>
          <w:sz w:val="26"/>
        </w:rPr>
        <w:t>Thay đổi quan hệ cha – con đã được quy định trong cây chuẩn.</w:t>
      </w:r>
    </w:p>
    <w:p>
      <w:pPr>
        <w:spacing w:before="0" w:after="120" w:line="312" w:lineRule="auto"/>
        <w:ind w:firstLine="567"/>
        <w:jc w:val="both"/>
      </w:pPr>
      <w:r>
        <w:rPr>
          <w:rFonts w:ascii="Times New Roman" w:hAnsi="Times New Roman" w:cs="Times New Roman"/>
          <w:b w:val="0"/>
          <w:i w:val="0"/>
          <w:sz w:val="26"/>
        </w:rPr>
        <w:t>Tạo nhánh thay thế song hành với nhánh đã có mà không có căn cứ chuyên môn.</w:t>
      </w:r>
    </w:p>
    <w:p>
      <w:pPr>
        <w:spacing w:before="0" w:after="120" w:line="312" w:lineRule="auto"/>
        <w:ind w:firstLine="567"/>
        <w:jc w:val="both"/>
      </w:pPr>
      <w:r>
        <w:rPr>
          <w:rFonts w:ascii="Times New Roman" w:hAnsi="Times New Roman" w:cs="Times New Roman"/>
          <w:b w:val="0"/>
          <w:i w:val="0"/>
          <w:sz w:val="26"/>
        </w:rPr>
        <w:t>Các thay đổi phần lõi (nếu có) chỉ được thực hiện theo quy định dùng chung cấp ngành hoặc cấp quốc gia, không được phát sinh nội bộ.</w:t>
      </w:r>
    </w:p>
    <w:p>
      <w:pPr>
        <w:spacing w:before="0" w:after="120" w:line="312" w:lineRule="auto"/>
        <w:ind w:firstLine="567"/>
        <w:jc w:val="both"/>
      </w:pPr>
      <w:r>
        <w:rPr>
          <w:rFonts w:ascii="Times New Roman" w:hAnsi="Times New Roman" w:cs="Times New Roman"/>
          <w:b w:val="0"/>
          <w:i w:val="0"/>
          <w:sz w:val="26"/>
        </w:rPr>
        <w:t>Phần lõi dùng chung là căn cứ để:</w:t>
      </w:r>
    </w:p>
    <w:p>
      <w:pPr>
        <w:spacing w:before="0" w:after="120" w:line="312" w:lineRule="auto"/>
        <w:ind w:firstLine="567"/>
        <w:jc w:val="both"/>
      </w:pPr>
      <w:r>
        <w:rPr>
          <w:rFonts w:ascii="Times New Roman" w:hAnsi="Times New Roman" w:cs="Times New Roman"/>
          <w:b w:val="0"/>
          <w:i w:val="0"/>
          <w:sz w:val="26"/>
        </w:rPr>
        <w:t>Liên thông dữ liệu giữa các cơ sở khám bệnh, chữa bệnh.</w:t>
      </w:r>
    </w:p>
    <w:p>
      <w:pPr>
        <w:spacing w:before="0" w:after="120" w:line="312" w:lineRule="auto"/>
        <w:ind w:firstLine="567"/>
        <w:jc w:val="both"/>
      </w:pPr>
      <w:r>
        <w:rPr>
          <w:rFonts w:ascii="Times New Roman" w:hAnsi="Times New Roman" w:cs="Times New Roman"/>
          <w:b w:val="0"/>
          <w:i w:val="0"/>
          <w:sz w:val="26"/>
        </w:rPr>
        <w:t>Xây dựng kho dữ liệu lâm sàng dùng chung.</w:t>
      </w:r>
    </w:p>
    <w:p>
      <w:pPr>
        <w:spacing w:before="0" w:after="120" w:line="312" w:lineRule="auto"/>
        <w:ind w:firstLine="567"/>
        <w:jc w:val="both"/>
      </w:pPr>
      <w:r>
        <w:rPr>
          <w:rFonts w:ascii="Times New Roman" w:hAnsi="Times New Roman" w:cs="Times New Roman"/>
          <w:b w:val="0"/>
          <w:i w:val="0"/>
          <w:sz w:val="26"/>
        </w:rPr>
        <w:t>Chuẩn hóa thư viện phần tử dữ liệu, biểu mẫu điện tử và danh mục dùng chung.</w:t>
      </w:r>
    </w:p>
    <w:p>
      <w:pPr>
        <w:spacing w:before="240" w:after="120" w:line="312" w:lineRule="auto"/>
        <w:jc w:val="center"/>
      </w:pPr>
      <w:r>
        <w:rPr>
          <w:rFonts w:ascii="Times New Roman" w:hAnsi="Times New Roman" w:cs="Times New Roman"/>
          <w:b/>
          <w:i w:val="0"/>
          <w:sz w:val="26"/>
        </w:rPr>
        <w:t>Điều 34. Quản trị phiên bản cấu trúc hồ sơ</w:t>
      </w:r>
    </w:p>
    <w:p>
      <w:pPr>
        <w:spacing w:before="0" w:after="120" w:line="312" w:lineRule="auto"/>
        <w:ind w:firstLine="567"/>
        <w:jc w:val="both"/>
      </w:pPr>
      <w:r>
        <w:rPr>
          <w:rFonts w:ascii="Times New Roman" w:hAnsi="Times New Roman" w:cs="Times New Roman"/>
          <w:b w:val="0"/>
          <w:i w:val="0"/>
          <w:sz w:val="26"/>
        </w:rPr>
        <w:t>Cấu trúc hồ sơ bệnh án điện tử phải được quản lý theo phiên bản, với các thuộc tính tối thiểu:</w:t>
      </w:r>
    </w:p>
    <w:p>
      <w:pPr>
        <w:spacing w:before="0" w:after="120" w:line="312" w:lineRule="auto"/>
        <w:ind w:firstLine="567"/>
        <w:jc w:val="both"/>
      </w:pPr>
      <w:r>
        <w:rPr>
          <w:rFonts w:ascii="Times New Roman" w:hAnsi="Times New Roman" w:cs="Times New Roman"/>
          <w:b w:val="0"/>
          <w:i w:val="0"/>
          <w:sz w:val="26"/>
        </w:rPr>
        <w:t>Mã phiên bản cấu trúc.</w:t>
      </w:r>
    </w:p>
    <w:p>
      <w:pPr>
        <w:spacing w:before="0" w:after="120" w:line="312" w:lineRule="auto"/>
        <w:ind w:firstLine="567"/>
        <w:jc w:val="both"/>
      </w:pPr>
      <w:r>
        <w:rPr>
          <w:rFonts w:ascii="Times New Roman" w:hAnsi="Times New Roman" w:cs="Times New Roman"/>
          <w:b w:val="0"/>
          <w:i w:val="0"/>
          <w:sz w:val="26"/>
        </w:rPr>
        <w:t>Ngày hiệu lực.</w:t>
      </w:r>
    </w:p>
    <w:p>
      <w:pPr>
        <w:spacing w:before="0" w:after="120" w:line="312" w:lineRule="auto"/>
        <w:ind w:firstLine="567"/>
        <w:jc w:val="both"/>
      </w:pPr>
      <w:r>
        <w:rPr>
          <w:rFonts w:ascii="Times New Roman" w:hAnsi="Times New Roman" w:cs="Times New Roman"/>
          <w:b w:val="0"/>
          <w:i w:val="0"/>
          <w:sz w:val="26"/>
        </w:rPr>
        <w:t>Ngày kết thúc hiệu lực khi có.</w:t>
      </w:r>
    </w:p>
    <w:p>
      <w:pPr>
        <w:spacing w:before="0" w:after="120" w:line="312" w:lineRule="auto"/>
        <w:ind w:firstLine="567"/>
        <w:jc w:val="both"/>
      </w:pPr>
      <w:r>
        <w:rPr>
          <w:rFonts w:ascii="Times New Roman" w:hAnsi="Times New Roman" w:cs="Times New Roman"/>
          <w:b w:val="0"/>
          <w:i w:val="0"/>
          <w:sz w:val="26"/>
        </w:rPr>
        <w:t>Mô tả thay đổi.</w:t>
      </w:r>
    </w:p>
    <w:p>
      <w:pPr>
        <w:spacing w:before="0" w:after="120" w:line="312" w:lineRule="auto"/>
        <w:ind w:firstLine="567"/>
        <w:jc w:val="both"/>
      </w:pPr>
      <w:r>
        <w:rPr>
          <w:rFonts w:ascii="Times New Roman" w:hAnsi="Times New Roman" w:cs="Times New Roman"/>
          <w:b w:val="0"/>
          <w:i w:val="0"/>
          <w:sz w:val="26"/>
        </w:rPr>
        <w:t>đ) Phiên bản trước đó khi có.</w:t>
      </w:r>
    </w:p>
    <w:p>
      <w:pPr>
        <w:spacing w:before="0" w:after="120" w:line="312" w:lineRule="auto"/>
        <w:ind w:firstLine="567"/>
        <w:jc w:val="both"/>
      </w:pPr>
      <w:r>
        <w:rPr>
          <w:rFonts w:ascii="Times New Roman" w:hAnsi="Times New Roman" w:cs="Times New Roman"/>
          <w:b w:val="0"/>
          <w:i w:val="0"/>
          <w:sz w:val="26"/>
        </w:rPr>
        <w:t>Phiên bản thay thế khi có.</w:t>
      </w:r>
    </w:p>
    <w:p>
      <w:pPr>
        <w:spacing w:before="0" w:after="120" w:line="312" w:lineRule="auto"/>
        <w:ind w:firstLine="567"/>
        <w:jc w:val="both"/>
      </w:pPr>
      <w:r>
        <w:rPr>
          <w:rFonts w:ascii="Times New Roman" w:hAnsi="Times New Roman" w:cs="Times New Roman"/>
          <w:b w:val="0"/>
          <w:i w:val="0"/>
          <w:sz w:val="26"/>
        </w:rPr>
        <w:t>Dữ liệu lịch sử phải xác định được phiên bản cấu trúc hồ sơ tại thời điểm dữ liệu được tạo ra; việc chuyển đổi dữ liệu giữa các phiên bản phải có bảng ánh xạ và có kiểm thử trước khi áp dụng.</w:t>
      </w:r>
    </w:p>
    <w:p>
      <w:pPr>
        <w:spacing w:before="0" w:after="120" w:line="312" w:lineRule="auto"/>
        <w:ind w:firstLine="567"/>
        <w:jc w:val="both"/>
      </w:pPr>
      <w:r>
        <w:rPr>
          <w:rFonts w:ascii="Times New Roman" w:hAnsi="Times New Roman" w:cs="Times New Roman"/>
          <w:b w:val="0"/>
          <w:i w:val="0"/>
          <w:sz w:val="26"/>
        </w:rPr>
        <w:t>Không được sử dụng đồng thời nhiều phiên bản cấu trúc cho cùng một loại bệnh án và cùng một phạm vi nghiệp vụ; trường hợp đang trong giai đoạn chuyển đổi phải xác định rõ nguyên tắc áp dụng phiên bản nào cho hồ sơ nào.</w:t>
      </w:r>
    </w:p>
    <w:p>
      <w:pPr>
        <w:spacing w:before="240" w:after="120" w:line="312" w:lineRule="auto"/>
        <w:jc w:val="center"/>
      </w:pPr>
      <w:r>
        <w:rPr>
          <w:rFonts w:ascii="Times New Roman" w:hAnsi="Times New Roman" w:cs="Times New Roman"/>
          <w:b/>
          <w:i w:val="0"/>
          <w:sz w:val="26"/>
        </w:rPr>
        <w:t>Điều 35. Kiểm soát thay đổi cấu trúc và lưu vết</w:t>
      </w:r>
    </w:p>
    <w:p>
      <w:pPr>
        <w:spacing w:before="0" w:after="120" w:line="312" w:lineRule="auto"/>
        <w:ind w:firstLine="567"/>
        <w:jc w:val="both"/>
      </w:pPr>
      <w:r>
        <w:rPr>
          <w:rFonts w:ascii="Times New Roman" w:hAnsi="Times New Roman" w:cs="Times New Roman"/>
          <w:b w:val="0"/>
          <w:i w:val="0"/>
          <w:sz w:val="26"/>
        </w:rPr>
        <w:t>Mọi thay đổi đối với cấu trúc hồ sơ bệnh án điện tử phải được thực hiện theo quy trình quản lý thay đổi thống nhất, bao gồm tối thiểu các bước: đề xuất, thẩm định nghiệp vụ, thẩm định dữ liệu, thẩm định kỹ thuật, phê duyệt, công bố, triển khai và theo dõi sau triển khai.</w:t>
      </w:r>
    </w:p>
    <w:p>
      <w:pPr>
        <w:spacing w:before="0" w:after="120" w:line="312" w:lineRule="auto"/>
        <w:ind w:firstLine="567"/>
        <w:jc w:val="both"/>
      </w:pPr>
      <w:r>
        <w:rPr>
          <w:rFonts w:ascii="Times New Roman" w:hAnsi="Times New Roman" w:cs="Times New Roman"/>
          <w:b w:val="0"/>
          <w:i w:val="0"/>
          <w:sz w:val="26"/>
        </w:rPr>
        <w:t>Hồ sơ đề xuất thay đổi cấu trúc tối thiểu phải bao gồm:</w:t>
      </w:r>
    </w:p>
    <w:p>
      <w:pPr>
        <w:spacing w:before="0" w:after="120" w:line="312" w:lineRule="auto"/>
        <w:ind w:firstLine="567"/>
        <w:jc w:val="both"/>
      </w:pPr>
      <w:r>
        <w:rPr>
          <w:rFonts w:ascii="Times New Roman" w:hAnsi="Times New Roman" w:cs="Times New Roman"/>
          <w:b w:val="0"/>
          <w:i w:val="0"/>
          <w:sz w:val="26"/>
        </w:rPr>
        <w:t>Mô tả thay đổi đề xuất.</w:t>
      </w:r>
    </w:p>
    <w:p>
      <w:pPr>
        <w:spacing w:before="0" w:after="120" w:line="312" w:lineRule="auto"/>
        <w:ind w:firstLine="567"/>
        <w:jc w:val="both"/>
      </w:pPr>
      <w:r>
        <w:rPr>
          <w:rFonts w:ascii="Times New Roman" w:hAnsi="Times New Roman" w:cs="Times New Roman"/>
          <w:b w:val="0"/>
          <w:i w:val="0"/>
          <w:sz w:val="26"/>
        </w:rPr>
        <w:t>Căn cứ chuyên môn và pháp lý.</w:t>
      </w:r>
    </w:p>
    <w:p>
      <w:pPr>
        <w:spacing w:before="0" w:after="120" w:line="312" w:lineRule="auto"/>
        <w:ind w:firstLine="567"/>
        <w:jc w:val="both"/>
      </w:pPr>
      <w:r>
        <w:rPr>
          <w:rFonts w:ascii="Times New Roman" w:hAnsi="Times New Roman" w:cs="Times New Roman"/>
          <w:b w:val="0"/>
          <w:i w:val="0"/>
          <w:sz w:val="26"/>
        </w:rPr>
        <w:t>Đánh giá tác động đến biểu mẫu điện tử, thư viện phần tử dữ liệu và hệ thống mã.</w:t>
      </w:r>
    </w:p>
    <w:p>
      <w:pPr>
        <w:spacing w:before="0" w:after="120" w:line="312" w:lineRule="auto"/>
        <w:ind w:firstLine="567"/>
        <w:jc w:val="both"/>
      </w:pPr>
      <w:r>
        <w:rPr>
          <w:rFonts w:ascii="Times New Roman" w:hAnsi="Times New Roman" w:cs="Times New Roman"/>
          <w:b w:val="0"/>
          <w:i w:val="0"/>
          <w:sz w:val="26"/>
        </w:rPr>
        <w:t>Phương án chuyển tiếp dữ liệu.</w:t>
      </w:r>
    </w:p>
    <w:p>
      <w:pPr>
        <w:spacing w:before="0" w:after="120" w:line="312" w:lineRule="auto"/>
        <w:ind w:firstLine="567"/>
        <w:jc w:val="both"/>
      </w:pPr>
      <w:r>
        <w:rPr>
          <w:rFonts w:ascii="Times New Roman" w:hAnsi="Times New Roman" w:cs="Times New Roman"/>
          <w:b w:val="0"/>
          <w:i w:val="0"/>
          <w:sz w:val="26"/>
        </w:rPr>
        <w:t>đ) Đề xuất thời điểm áp dụng.</w:t>
      </w:r>
    </w:p>
    <w:p>
      <w:pPr>
        <w:spacing w:before="0" w:after="120" w:line="312" w:lineRule="auto"/>
        <w:ind w:firstLine="567"/>
        <w:jc w:val="both"/>
      </w:pPr>
      <w:r>
        <w:rPr>
          <w:rFonts w:ascii="Times New Roman" w:hAnsi="Times New Roman" w:cs="Times New Roman"/>
          <w:b w:val="0"/>
          <w:i w:val="0"/>
          <w:sz w:val="26"/>
        </w:rPr>
        <w:t>Mọi thay đổi cấu trúc phải được lưu vết với các thông tin:</w:t>
      </w:r>
    </w:p>
    <w:p>
      <w:pPr>
        <w:spacing w:before="0" w:after="120" w:line="312" w:lineRule="auto"/>
        <w:ind w:firstLine="567"/>
        <w:jc w:val="both"/>
      </w:pPr>
      <w:r>
        <w:rPr>
          <w:rFonts w:ascii="Times New Roman" w:hAnsi="Times New Roman" w:cs="Times New Roman"/>
          <w:b w:val="0"/>
          <w:i w:val="0"/>
          <w:sz w:val="26"/>
        </w:rPr>
        <w:t>Mã hồ sơ thay đổi.</w:t>
      </w:r>
    </w:p>
    <w:p>
      <w:pPr>
        <w:spacing w:before="0" w:after="120" w:line="312" w:lineRule="auto"/>
        <w:ind w:firstLine="567"/>
        <w:jc w:val="both"/>
      </w:pPr>
      <w:r>
        <w:rPr>
          <w:rFonts w:ascii="Times New Roman" w:hAnsi="Times New Roman" w:cs="Times New Roman"/>
          <w:b w:val="0"/>
          <w:i w:val="0"/>
          <w:sz w:val="26"/>
        </w:rPr>
        <w:t>Nội dung thay đổi.</w:t>
      </w:r>
    </w:p>
    <w:p>
      <w:pPr>
        <w:spacing w:before="0" w:after="120" w:line="312" w:lineRule="auto"/>
        <w:ind w:firstLine="567"/>
        <w:jc w:val="both"/>
      </w:pPr>
      <w:r>
        <w:rPr>
          <w:rFonts w:ascii="Times New Roman" w:hAnsi="Times New Roman" w:cs="Times New Roman"/>
          <w:b w:val="0"/>
          <w:i w:val="0"/>
          <w:sz w:val="26"/>
        </w:rPr>
        <w:t>Đơn vị đề xuất.</w:t>
      </w:r>
    </w:p>
    <w:p>
      <w:pPr>
        <w:spacing w:before="0" w:after="120" w:line="312" w:lineRule="auto"/>
        <w:ind w:firstLine="567"/>
        <w:jc w:val="both"/>
      </w:pPr>
      <w:r>
        <w:rPr>
          <w:rFonts w:ascii="Times New Roman" w:hAnsi="Times New Roman" w:cs="Times New Roman"/>
          <w:b w:val="0"/>
          <w:i w:val="0"/>
          <w:sz w:val="26"/>
        </w:rPr>
        <w:t>Người thẩm định.</w:t>
      </w:r>
    </w:p>
    <w:p>
      <w:pPr>
        <w:spacing w:before="0" w:after="120" w:line="312" w:lineRule="auto"/>
        <w:ind w:firstLine="567"/>
        <w:jc w:val="both"/>
      </w:pPr>
      <w:r>
        <w:rPr>
          <w:rFonts w:ascii="Times New Roman" w:hAnsi="Times New Roman" w:cs="Times New Roman"/>
          <w:b w:val="0"/>
          <w:i w:val="0"/>
          <w:sz w:val="26"/>
        </w:rPr>
        <w:t>đ) Người phê duyệt.</w:t>
      </w:r>
    </w:p>
    <w:p>
      <w:pPr>
        <w:spacing w:before="0" w:after="120" w:line="312" w:lineRule="auto"/>
        <w:ind w:firstLine="567"/>
        <w:jc w:val="both"/>
      </w:pPr>
      <w:r>
        <w:rPr>
          <w:rFonts w:ascii="Times New Roman" w:hAnsi="Times New Roman" w:cs="Times New Roman"/>
          <w:b w:val="0"/>
          <w:i w:val="0"/>
          <w:sz w:val="26"/>
        </w:rPr>
        <w:t>Ngày hiệu lực.</w:t>
      </w:r>
    </w:p>
    <w:p>
      <w:pPr>
        <w:spacing w:before="0" w:after="120" w:line="312" w:lineRule="auto"/>
        <w:ind w:firstLine="567"/>
        <w:jc w:val="both"/>
      </w:pPr>
      <w:r>
        <w:rPr>
          <w:rFonts w:ascii="Times New Roman" w:hAnsi="Times New Roman" w:cs="Times New Roman"/>
          <w:b w:val="0"/>
          <w:i w:val="0"/>
          <w:sz w:val="26"/>
        </w:rPr>
        <w:t>Phiên bản trước và sau thay đổi.</w:t>
      </w:r>
    </w:p>
    <w:p>
      <w:pPr>
        <w:spacing w:before="0" w:after="120" w:line="312" w:lineRule="auto"/>
        <w:ind w:firstLine="567"/>
        <w:jc w:val="both"/>
      </w:pPr>
      <w:r>
        <w:rPr>
          <w:rFonts w:ascii="Times New Roman" w:hAnsi="Times New Roman" w:cs="Times New Roman"/>
          <w:b w:val="0"/>
          <w:i w:val="0"/>
          <w:sz w:val="26"/>
        </w:rPr>
        <w:t>Không được thực hiện thay đổi cấu trúc trực tiếp trong phần mềm mà không có hồ sơ thay đổi tương ứng.</w:t>
      </w:r>
    </w:p>
    <w:p>
      <w:pPr>
        <w:spacing w:before="240" w:after="120" w:line="312" w:lineRule="auto"/>
        <w:jc w:val="center"/>
      </w:pPr>
      <w:r>
        <w:rPr>
          <w:rFonts w:ascii="Times New Roman" w:hAnsi="Times New Roman" w:cs="Times New Roman"/>
          <w:b/>
          <w:i w:val="0"/>
          <w:sz w:val="26"/>
        </w:rPr>
        <w:t>Điều 36. Ma trận tài liệu – nút cây – biểu mẫu</w:t>
      </w:r>
    </w:p>
    <w:p>
      <w:pPr>
        <w:spacing w:before="0" w:after="120" w:line="312" w:lineRule="auto"/>
        <w:ind w:firstLine="567"/>
        <w:jc w:val="both"/>
      </w:pPr>
      <w:r>
        <w:rPr>
          <w:rFonts w:ascii="Times New Roman" w:hAnsi="Times New Roman" w:cs="Times New Roman"/>
          <w:b w:val="0"/>
          <w:i w:val="0"/>
          <w:sz w:val="26"/>
        </w:rPr>
        <w:t>Ma trận tài liệu – nút cây – biểu mẫu là công cụ quản trị bắt buộc để kiểm soát sự thống nhất giữa các thành phần của cấu trúc hồ sơ; ma trận này được xây dựng và cập nhật theo Phụ lục 05.</w:t>
      </w:r>
    </w:p>
    <w:p>
      <w:pPr>
        <w:spacing w:before="0" w:after="120" w:line="312" w:lineRule="auto"/>
        <w:ind w:firstLine="567"/>
        <w:jc w:val="both"/>
      </w:pPr>
      <w:r>
        <w:rPr>
          <w:rFonts w:ascii="Times New Roman" w:hAnsi="Times New Roman" w:cs="Times New Roman"/>
          <w:b w:val="0"/>
          <w:i w:val="0"/>
          <w:sz w:val="26"/>
        </w:rPr>
        <w:t>Ma trận tối thiểu phải thể hiện:</w:t>
      </w:r>
    </w:p>
    <w:p>
      <w:pPr>
        <w:spacing w:before="0" w:after="120" w:line="312" w:lineRule="auto"/>
        <w:ind w:firstLine="567"/>
        <w:jc w:val="both"/>
      </w:pPr>
      <w:r>
        <w:rPr>
          <w:rFonts w:ascii="Times New Roman" w:hAnsi="Times New Roman" w:cs="Times New Roman"/>
          <w:b w:val="0"/>
          <w:i w:val="0"/>
          <w:sz w:val="26"/>
        </w:rPr>
        <w:t>Mã nhóm tài liệu.</w:t>
      </w:r>
    </w:p>
    <w:p>
      <w:pPr>
        <w:spacing w:before="0" w:after="120" w:line="312" w:lineRule="auto"/>
        <w:ind w:firstLine="567"/>
        <w:jc w:val="both"/>
      </w:pPr>
      <w:r>
        <w:rPr>
          <w:rFonts w:ascii="Times New Roman" w:hAnsi="Times New Roman" w:cs="Times New Roman"/>
          <w:b w:val="0"/>
          <w:i w:val="0"/>
          <w:sz w:val="26"/>
        </w:rPr>
        <w:t>Mã nút cây.</w:t>
      </w:r>
    </w:p>
    <w:p>
      <w:pPr>
        <w:spacing w:before="0" w:after="120" w:line="312" w:lineRule="auto"/>
        <w:ind w:firstLine="567"/>
        <w:jc w:val="both"/>
      </w:pPr>
      <w:r>
        <w:rPr>
          <w:rFonts w:ascii="Times New Roman" w:hAnsi="Times New Roman" w:cs="Times New Roman"/>
          <w:b w:val="0"/>
          <w:i w:val="0"/>
          <w:sz w:val="26"/>
        </w:rPr>
        <w:t>Mã biểu mẫu điện tử.</w:t>
      </w:r>
    </w:p>
    <w:p>
      <w:pPr>
        <w:spacing w:before="0" w:after="120" w:line="312" w:lineRule="auto"/>
        <w:ind w:firstLine="567"/>
        <w:jc w:val="both"/>
      </w:pPr>
      <w:r>
        <w:rPr>
          <w:rFonts w:ascii="Times New Roman" w:hAnsi="Times New Roman" w:cs="Times New Roman"/>
          <w:b w:val="0"/>
          <w:i w:val="0"/>
          <w:sz w:val="26"/>
        </w:rPr>
        <w:t>Phạm vi sử dụng.</w:t>
      </w:r>
    </w:p>
    <w:p>
      <w:pPr>
        <w:spacing w:before="0" w:after="120" w:line="312" w:lineRule="auto"/>
        <w:ind w:firstLine="567"/>
        <w:jc w:val="both"/>
      </w:pPr>
      <w:r>
        <w:rPr>
          <w:rFonts w:ascii="Times New Roman" w:hAnsi="Times New Roman" w:cs="Times New Roman"/>
          <w:b w:val="0"/>
          <w:i w:val="0"/>
          <w:sz w:val="26"/>
        </w:rPr>
        <w:t>đ) Trạng thái hiệu lực.</w:t>
      </w:r>
    </w:p>
    <w:p>
      <w:pPr>
        <w:spacing w:before="0" w:after="120" w:line="312" w:lineRule="auto"/>
        <w:ind w:firstLine="567"/>
        <w:jc w:val="both"/>
      </w:pPr>
      <w:r>
        <w:rPr>
          <w:rFonts w:ascii="Times New Roman" w:hAnsi="Times New Roman" w:cs="Times New Roman"/>
          <w:b w:val="0"/>
          <w:i w:val="0"/>
          <w:sz w:val="26"/>
        </w:rPr>
        <w:t>Ma trận phải được cập nhật đồng bộ khi có thay đổi về cấu trúc, biểu mẫu hoặc nhóm tài liệu.</w:t>
      </w:r>
    </w:p>
    <w:p>
      <w:pPr>
        <w:spacing w:before="360"/>
        <w:jc w:val="center"/>
      </w:pPr>
      <w:r>
        <w:rPr>
          <w:rFonts w:ascii="Times New Roman" w:hAnsi="Times New Roman" w:cs="Times New Roman"/>
          <w:b/>
          <w:i w:val="0"/>
          <w:sz w:val="26"/>
        </w:rPr>
        <w:t>Mục B. HỆ THỐNG ĐỊNH DANH HỒ SƠ BỆNH ÁN ĐIỆN TỬ</w:t>
      </w:r>
    </w:p>
    <w:p>
      <w:pPr>
        <w:spacing w:before="240" w:after="120" w:line="312" w:lineRule="auto"/>
        <w:jc w:val="center"/>
      </w:pPr>
      <w:r>
        <w:rPr>
          <w:rFonts w:ascii="Times New Roman" w:hAnsi="Times New Roman" w:cs="Times New Roman"/>
          <w:b/>
          <w:i w:val="0"/>
          <w:sz w:val="26"/>
        </w:rPr>
        <w:t>Điều 37. Nguyên tắc chung về định danh</w:t>
      </w:r>
    </w:p>
    <w:p>
      <w:pPr>
        <w:spacing w:before="0" w:after="120" w:line="312" w:lineRule="auto"/>
        <w:ind w:firstLine="567"/>
        <w:jc w:val="both"/>
      </w:pPr>
      <w:r>
        <w:rPr>
          <w:rFonts w:ascii="Times New Roman" w:hAnsi="Times New Roman" w:cs="Times New Roman"/>
          <w:b w:val="0"/>
          <w:i w:val="0"/>
          <w:sz w:val="26"/>
        </w:rPr>
        <w:t>Mỗi đối tượng được định danh phải có duy nhất một mã định danh trong phạm vi áp dụng tương ứng. Mã định danh phải bảo đảm duy nhất, ổn định, không bị tái sử dụng cho đối tượng khác sau khi đã cấp.</w:t>
      </w:r>
    </w:p>
    <w:p>
      <w:pPr>
        <w:spacing w:before="0" w:after="120" w:line="312" w:lineRule="auto"/>
        <w:ind w:firstLine="567"/>
        <w:jc w:val="both"/>
      </w:pPr>
      <w:r>
        <w:rPr>
          <w:rFonts w:ascii="Times New Roman" w:hAnsi="Times New Roman" w:cs="Times New Roman"/>
          <w:b w:val="0"/>
          <w:i w:val="0"/>
          <w:sz w:val="26"/>
        </w:rPr>
        <w:t>Mã định danh phải có quy tắc sinh mã rõ ràng, có kiểm soát, có khả năng xác minh tính hợp lệ về cấu trúc và phải tách bạch với nội dung nghiệp vụ. Không được đưa thông tin nhạy cảm, thông tin cá nhân hoặc thông tin có khả năng biến đổi vào phần định danh.</w:t>
      </w:r>
    </w:p>
    <w:p>
      <w:pPr>
        <w:spacing w:before="0" w:after="120" w:line="312" w:lineRule="auto"/>
        <w:ind w:firstLine="567"/>
        <w:jc w:val="both"/>
      </w:pPr>
      <w:r>
        <w:rPr>
          <w:rFonts w:ascii="Times New Roman" w:hAnsi="Times New Roman" w:cs="Times New Roman"/>
          <w:b w:val="0"/>
          <w:i w:val="0"/>
          <w:sz w:val="26"/>
        </w:rPr>
        <w:t>Một đối tượng có thể đồng thời có nhiều mã định danh phục vụ các mục đích khác nhau (mã nội bộ, mã cơ sở, mã toàn quốc, mã liên thông với hệ thống khác). Trong trường hợp này, quan hệ giữa các mã phải được quản lý tập trung bằng bảng quy chiếu định danh, có phiên bản, có ngày hiệu lực và có truy vết người tạo lập, người phê duyệt.</w:t>
      </w:r>
    </w:p>
    <w:p>
      <w:pPr>
        <w:spacing w:before="0" w:after="120" w:line="312" w:lineRule="auto"/>
        <w:ind w:firstLine="567"/>
        <w:jc w:val="both"/>
      </w:pPr>
      <w:r>
        <w:rPr>
          <w:rFonts w:ascii="Times New Roman" w:hAnsi="Times New Roman" w:cs="Times New Roman"/>
          <w:b w:val="0"/>
          <w:i w:val="0"/>
          <w:sz w:val="26"/>
        </w:rPr>
        <w:t>Mã định danh phải phân biệt rõ về phạm vi: mã phạm vi cơ sở, mã phạm vi ngành, mã phạm vi quốc gia. Việc chuyển đổi giữa các phạm vi phải thực hiện thông qua bảng quy chiếu, không được biến đổi trực tiếp trong tải nghiệp vụ.</w:t>
      </w:r>
    </w:p>
    <w:p>
      <w:pPr>
        <w:spacing w:before="0" w:after="120" w:line="312" w:lineRule="auto"/>
        <w:ind w:firstLine="567"/>
        <w:jc w:val="both"/>
      </w:pPr>
      <w:r>
        <w:rPr>
          <w:rFonts w:ascii="Times New Roman" w:hAnsi="Times New Roman" w:cs="Times New Roman"/>
          <w:b w:val="0"/>
          <w:i w:val="0"/>
          <w:sz w:val="26"/>
        </w:rPr>
        <w:t>Mọi thao tác cấp, hợp nhất, tách, điều chỉnh, hủy, khóa mã phải được lưu vết đầy đủ theo nguyên tắc: ai thực hiện, thời điểm thực hiện, căn cứ thực hiện, nội dung thay đổi, trạng thái trước – sau.</w:t>
      </w:r>
    </w:p>
    <w:p>
      <w:pPr>
        <w:spacing w:before="0" w:after="120" w:line="312" w:lineRule="auto"/>
        <w:ind w:firstLine="567"/>
        <w:jc w:val="both"/>
      </w:pPr>
      <w:r>
        <w:rPr>
          <w:rFonts w:ascii="Times New Roman" w:hAnsi="Times New Roman" w:cs="Times New Roman"/>
          <w:b w:val="0"/>
          <w:i w:val="0"/>
          <w:sz w:val="26"/>
        </w:rPr>
        <w:t>Không được thay đổi mã định danh đã được xác lập của một đối tượng. Khi phát hiện sai sót phải xử lý theo cơ chế ánh xạ, hợp nhất hoặc khóa – thay thế, đồng thời bảo toàn toàn bộ dữ liệu lịch sử.</w:t>
      </w:r>
    </w:p>
    <w:p>
      <w:pPr>
        <w:spacing w:before="0" w:after="120" w:line="312" w:lineRule="auto"/>
        <w:ind w:firstLine="567"/>
        <w:jc w:val="both"/>
      </w:pPr>
      <w:r>
        <w:rPr>
          <w:rFonts w:ascii="Times New Roman" w:hAnsi="Times New Roman" w:cs="Times New Roman"/>
          <w:b w:val="0"/>
          <w:i w:val="0"/>
          <w:sz w:val="26"/>
        </w:rPr>
        <w:t>Hệ thống phần mềm phải bảo đảm tính duy nhất và tính toàn vẹn của mọi mã định danh ở mức cơ sở dữ liệu; không được xử lý định danh như một trường văn bản tự do.</w:t>
      </w:r>
    </w:p>
    <w:p>
      <w:pPr>
        <w:spacing w:before="240" w:after="120" w:line="312" w:lineRule="auto"/>
        <w:jc w:val="center"/>
      </w:pPr>
      <w:r>
        <w:rPr>
          <w:rFonts w:ascii="Times New Roman" w:hAnsi="Times New Roman" w:cs="Times New Roman"/>
          <w:b/>
          <w:i w:val="0"/>
          <w:sz w:val="26"/>
        </w:rPr>
        <w:t>Điều 38. Thành phần hệ thống định danh</w:t>
      </w:r>
    </w:p>
    <w:p>
      <w:pPr>
        <w:spacing w:before="0" w:after="120" w:line="312" w:lineRule="auto"/>
        <w:ind w:firstLine="567"/>
        <w:jc w:val="both"/>
      </w:pPr>
      <w:r>
        <w:rPr>
          <w:rFonts w:ascii="Times New Roman" w:hAnsi="Times New Roman" w:cs="Times New Roman"/>
          <w:b w:val="0"/>
          <w:i w:val="0"/>
          <w:sz w:val="26"/>
        </w:rPr>
        <w:t>Hệ thống định danh trong hồ sơ bệnh án điện tử, tối thiểu bao gồm các lớp sau:</w:t>
      </w:r>
    </w:p>
    <w:p>
      <w:pPr>
        <w:spacing w:before="0" w:after="120" w:line="312" w:lineRule="auto"/>
        <w:ind w:firstLine="567"/>
        <w:jc w:val="both"/>
      </w:pPr>
      <w:r>
        <w:rPr>
          <w:rFonts w:ascii="Times New Roman" w:hAnsi="Times New Roman" w:cs="Times New Roman"/>
          <w:b w:val="0"/>
          <w:i w:val="0"/>
          <w:sz w:val="26"/>
        </w:rPr>
        <w:t>Định danh người bệnh: số định danh cá nhân hoặc số thẻ căn cước khi áp dụng; mã người bệnh toàn quốc khi áp dụng; mã người bệnh tại cơ sở khám bệnh, chữa bệnh.</w:t>
      </w:r>
    </w:p>
    <w:p>
      <w:pPr>
        <w:spacing w:before="0" w:after="120" w:line="312" w:lineRule="auto"/>
        <w:ind w:firstLine="567"/>
        <w:jc w:val="both"/>
      </w:pPr>
      <w:r>
        <w:rPr>
          <w:rFonts w:ascii="Times New Roman" w:hAnsi="Times New Roman" w:cs="Times New Roman"/>
          <w:b w:val="0"/>
          <w:i w:val="0"/>
          <w:sz w:val="26"/>
        </w:rPr>
        <w:t>Định danh hồ sơ: mã hồ sơ người bệnh tại cơ sở khám bệnh, chữa bệnh.</w:t>
      </w:r>
    </w:p>
    <w:p>
      <w:pPr>
        <w:spacing w:before="0" w:after="120" w:line="312" w:lineRule="auto"/>
        <w:ind w:firstLine="567"/>
        <w:jc w:val="both"/>
      </w:pPr>
      <w:r>
        <w:rPr>
          <w:rFonts w:ascii="Times New Roman" w:hAnsi="Times New Roman" w:cs="Times New Roman"/>
          <w:b w:val="0"/>
          <w:i w:val="0"/>
          <w:sz w:val="26"/>
        </w:rPr>
        <w:t>Định danh đợt điều trị: mã bệnh án của một lần khám bệnh, chữa bệnh.</w:t>
      </w:r>
    </w:p>
    <w:p>
      <w:pPr>
        <w:spacing w:before="0" w:after="120" w:line="312" w:lineRule="auto"/>
        <w:ind w:firstLine="567"/>
        <w:jc w:val="both"/>
      </w:pPr>
      <w:r>
        <w:rPr>
          <w:rFonts w:ascii="Times New Roman" w:hAnsi="Times New Roman" w:cs="Times New Roman"/>
          <w:b w:val="0"/>
          <w:i w:val="0"/>
          <w:sz w:val="26"/>
        </w:rPr>
        <w:t>Định danh tài liệu: mã tài liệu và mã phiên bản tài liệu.</w:t>
      </w:r>
    </w:p>
    <w:p>
      <w:pPr>
        <w:spacing w:before="0" w:after="120" w:line="312" w:lineRule="auto"/>
        <w:ind w:firstLine="567"/>
        <w:jc w:val="both"/>
      </w:pPr>
      <w:r>
        <w:rPr>
          <w:rFonts w:ascii="Times New Roman" w:hAnsi="Times New Roman" w:cs="Times New Roman"/>
          <w:b w:val="0"/>
          <w:i w:val="0"/>
          <w:sz w:val="26"/>
        </w:rPr>
        <w:t>đ) Định danh biểu mẫu điện tử: mã biểu mẫu và mã phiên bản biểu mẫu.</w:t>
      </w:r>
    </w:p>
    <w:p>
      <w:pPr>
        <w:spacing w:before="0" w:after="120" w:line="312" w:lineRule="auto"/>
        <w:ind w:firstLine="567"/>
        <w:jc w:val="both"/>
      </w:pPr>
      <w:r>
        <w:rPr>
          <w:rFonts w:ascii="Times New Roman" w:hAnsi="Times New Roman" w:cs="Times New Roman"/>
          <w:b w:val="0"/>
          <w:i w:val="0"/>
          <w:sz w:val="26"/>
        </w:rPr>
        <w:t>Định danh nút cây cấu trúc hồ sơ bệnh án điện tử: mã nút cây và mã phiên bản cấu trúc.</w:t>
      </w:r>
    </w:p>
    <w:p>
      <w:pPr>
        <w:spacing w:before="0" w:after="120" w:line="312" w:lineRule="auto"/>
        <w:ind w:firstLine="567"/>
        <w:jc w:val="both"/>
      </w:pPr>
      <w:r>
        <w:rPr>
          <w:rFonts w:ascii="Times New Roman" w:hAnsi="Times New Roman" w:cs="Times New Roman"/>
          <w:b w:val="0"/>
          <w:i w:val="0"/>
          <w:sz w:val="26"/>
        </w:rPr>
        <w:t>Định danh bản ghi dữ liệu: mã bản ghi duy nhất cho mỗi lần tạo lập dữ liệu chuyên môn hoặc hành chính.</w:t>
      </w:r>
    </w:p>
    <w:p>
      <w:pPr>
        <w:spacing w:before="0" w:after="120" w:line="312" w:lineRule="auto"/>
        <w:ind w:firstLine="567"/>
        <w:jc w:val="both"/>
      </w:pPr>
      <w:r>
        <w:rPr>
          <w:rFonts w:ascii="Times New Roman" w:hAnsi="Times New Roman" w:cs="Times New Roman"/>
          <w:b w:val="0"/>
          <w:i w:val="0"/>
          <w:sz w:val="26"/>
        </w:rPr>
        <w:t>Định danh tổ chức, đơn vị, nhân sự: mã cơ sở khám bệnh, chữa bệnh; mã khoa/phòng; mã người hành nghề.</w:t>
      </w:r>
    </w:p>
    <w:p>
      <w:pPr>
        <w:spacing w:before="0" w:after="120" w:line="312" w:lineRule="auto"/>
        <w:ind w:firstLine="567"/>
        <w:jc w:val="both"/>
      </w:pPr>
      <w:r>
        <w:rPr>
          <w:rFonts w:ascii="Times New Roman" w:hAnsi="Times New Roman" w:cs="Times New Roman"/>
          <w:b w:val="0"/>
          <w:i w:val="0"/>
          <w:sz w:val="26"/>
        </w:rPr>
        <w:t>Định danh sự kiện nghiệp vụ: mã tiếp đón, mã nhập viện, mã chuyển khoa, mã phẫu thuật – thủ thuật, mã xuất viện và các sự kiện nghiệp vụ khác theo yêu cầu quản lý.</w:t>
      </w:r>
    </w:p>
    <w:p>
      <w:pPr>
        <w:spacing w:before="0" w:after="120" w:line="312" w:lineRule="auto"/>
        <w:ind w:firstLine="567"/>
        <w:jc w:val="both"/>
      </w:pPr>
      <w:r>
        <w:rPr>
          <w:rFonts w:ascii="Times New Roman" w:hAnsi="Times New Roman" w:cs="Times New Roman"/>
          <w:b w:val="0"/>
          <w:i w:val="0"/>
          <w:sz w:val="26"/>
        </w:rPr>
        <w:t>Các lớp định danh phải được thiết kế để phối hợp đồng bộ, bảo đảm mỗi dữ liệu được định vị chính xác vào: (a) đúng người bệnh; (b) đúng hồ sơ; (c) đúng lần khám bệnh, chữa bệnh; (d) đúng tài liệu – biểu mẫu; (e) đúng nút cây; (f) đúng bản ghi dữ liệu.</w:t>
      </w:r>
    </w:p>
    <w:p>
      <w:pPr>
        <w:spacing w:before="240" w:after="120" w:line="312" w:lineRule="auto"/>
        <w:jc w:val="center"/>
      </w:pPr>
      <w:r>
        <w:rPr>
          <w:rFonts w:ascii="Times New Roman" w:hAnsi="Times New Roman" w:cs="Times New Roman"/>
          <w:b/>
          <w:i w:val="0"/>
          <w:sz w:val="26"/>
        </w:rPr>
        <w:t>Điều 39. Mã người bệnh toàn quốc khi áp dụng</w:t>
      </w:r>
    </w:p>
    <w:p>
      <w:pPr>
        <w:spacing w:before="0" w:after="120" w:line="312" w:lineRule="auto"/>
        <w:ind w:firstLine="567"/>
        <w:jc w:val="both"/>
      </w:pPr>
      <w:r>
        <w:rPr>
          <w:rFonts w:ascii="Times New Roman" w:hAnsi="Times New Roman" w:cs="Times New Roman"/>
          <w:b w:val="0"/>
          <w:i w:val="0"/>
          <w:sz w:val="26"/>
        </w:rPr>
        <w:t>Mã người bệnh toàn quốc là mã định danh người bệnh dùng chung cấp quốc gia, áp dụng khi có quy định của cơ quan quản lý nhà nước có thẩm quyền, phục vụ liên thông hồ sơ bệnh án điện tử giữa các cơ sở khám bệnh, chữa bệnh và với kho dữ liệu bệnh án quốc gia.</w:t>
      </w:r>
    </w:p>
    <w:p>
      <w:pPr>
        <w:spacing w:before="0" w:after="120" w:line="312" w:lineRule="auto"/>
        <w:ind w:firstLine="567"/>
        <w:jc w:val="both"/>
      </w:pPr>
      <w:r>
        <w:rPr>
          <w:rFonts w:ascii="Times New Roman" w:hAnsi="Times New Roman" w:cs="Times New Roman"/>
          <w:b w:val="0"/>
          <w:i w:val="0"/>
          <w:sz w:val="26"/>
        </w:rPr>
        <w:t>Trong trường hợp chưa có mã người bệnh toàn quốc dùng chung, cơ sở khám bệnh, chữa bệnh sử dụng số định danh cá nhân hoặc số thẻ căn cước của người bệnh làm khóa liên thông tham chiếu, kết hợp với các thuộc tính nhân khẩu học tối thiểu (họ tên, ngày sinh, giới tính, địa chỉ thường trú) để xác minh và đối chiếu.</w:t>
      </w:r>
    </w:p>
    <w:p>
      <w:pPr>
        <w:spacing w:before="0" w:after="120" w:line="312" w:lineRule="auto"/>
        <w:ind w:firstLine="567"/>
        <w:jc w:val="both"/>
      </w:pPr>
      <w:r>
        <w:rPr>
          <w:rFonts w:ascii="Times New Roman" w:hAnsi="Times New Roman" w:cs="Times New Roman"/>
          <w:b w:val="0"/>
          <w:i w:val="0"/>
          <w:sz w:val="26"/>
        </w:rPr>
        <w:t>Mã người bệnh toàn quốc phải bảo đảm:</w:t>
      </w:r>
    </w:p>
    <w:p>
      <w:pPr>
        <w:spacing w:before="0" w:after="120" w:line="312" w:lineRule="auto"/>
        <w:ind w:firstLine="567"/>
        <w:jc w:val="both"/>
      </w:pPr>
      <w:r>
        <w:rPr>
          <w:rFonts w:ascii="Times New Roman" w:hAnsi="Times New Roman" w:cs="Times New Roman"/>
          <w:b w:val="0"/>
          <w:i w:val="0"/>
          <w:sz w:val="26"/>
        </w:rPr>
        <w:t>Duy nhất và ổn định trong suốt vòng đời người bệnh.</w:t>
      </w:r>
    </w:p>
    <w:p>
      <w:pPr>
        <w:spacing w:before="0" w:after="120" w:line="312" w:lineRule="auto"/>
        <w:ind w:firstLine="567"/>
        <w:jc w:val="both"/>
      </w:pPr>
      <w:r>
        <w:rPr>
          <w:rFonts w:ascii="Times New Roman" w:hAnsi="Times New Roman" w:cs="Times New Roman"/>
          <w:b w:val="0"/>
          <w:i w:val="0"/>
          <w:sz w:val="26"/>
        </w:rPr>
        <w:t>Không chứa thông tin cá nhân có thể giải mã trực tiếp.</w:t>
      </w:r>
    </w:p>
    <w:p>
      <w:pPr>
        <w:spacing w:before="0" w:after="120" w:line="312" w:lineRule="auto"/>
        <w:ind w:firstLine="567"/>
        <w:jc w:val="both"/>
      </w:pPr>
      <w:r>
        <w:rPr>
          <w:rFonts w:ascii="Times New Roman" w:hAnsi="Times New Roman" w:cs="Times New Roman"/>
          <w:b w:val="0"/>
          <w:i w:val="0"/>
          <w:sz w:val="26"/>
        </w:rPr>
        <w:t>Có cơ chế xác minh tính hợp lệ (chữ số kiểm tra hoặc cơ chế tương đương).</w:t>
      </w:r>
    </w:p>
    <w:p>
      <w:pPr>
        <w:spacing w:before="0" w:after="120" w:line="312" w:lineRule="auto"/>
        <w:ind w:firstLine="567"/>
        <w:jc w:val="both"/>
      </w:pPr>
      <w:r>
        <w:rPr>
          <w:rFonts w:ascii="Times New Roman" w:hAnsi="Times New Roman" w:cs="Times New Roman"/>
          <w:b w:val="0"/>
          <w:i w:val="0"/>
          <w:sz w:val="26"/>
        </w:rPr>
        <w:t>Có cơ chế cập nhật, hợp nhất khi phát hiện trùng lặp hoặc sai sót.</w:t>
      </w:r>
    </w:p>
    <w:p>
      <w:pPr>
        <w:spacing w:before="0" w:after="120" w:line="312" w:lineRule="auto"/>
        <w:ind w:firstLine="567"/>
        <w:jc w:val="both"/>
      </w:pPr>
      <w:r>
        <w:rPr>
          <w:rFonts w:ascii="Times New Roman" w:hAnsi="Times New Roman" w:cs="Times New Roman"/>
          <w:b w:val="0"/>
          <w:i w:val="0"/>
          <w:sz w:val="26"/>
        </w:rPr>
        <w:t>Cơ sở khám bệnh, chữa bệnh phải có quy trình tiếp nhận, xác minh, lưu trữ và đối chiếu mã người bệnh toàn quốc; phải lưu vết nguồn thông tin và ngày cập nhật.</w:t>
      </w:r>
    </w:p>
    <w:p>
      <w:pPr>
        <w:spacing w:before="240" w:after="120" w:line="312" w:lineRule="auto"/>
        <w:jc w:val="center"/>
      </w:pPr>
      <w:r>
        <w:rPr>
          <w:rFonts w:ascii="Times New Roman" w:hAnsi="Times New Roman" w:cs="Times New Roman"/>
          <w:b/>
          <w:i w:val="0"/>
          <w:sz w:val="26"/>
        </w:rPr>
        <w:t>Điều 40. Mã người bệnh tại cơ sở khám bệnh, chữa bệnh</w:t>
      </w:r>
    </w:p>
    <w:p>
      <w:pPr>
        <w:spacing w:before="0" w:after="120" w:line="312" w:lineRule="auto"/>
        <w:ind w:firstLine="567"/>
        <w:jc w:val="both"/>
      </w:pPr>
      <w:r>
        <w:rPr>
          <w:rFonts w:ascii="Times New Roman" w:hAnsi="Times New Roman" w:cs="Times New Roman"/>
          <w:b w:val="0"/>
          <w:i w:val="0"/>
          <w:sz w:val="26"/>
        </w:rPr>
        <w:t>Mã người bệnh tại cơ sở khám bệnh, chữa bệnh (MNBCS) là mã định danh người bệnh tại cơ sở, được cấp duy nhất cho một người bệnh trong suốt thời gian người bệnh có hồ sơ tại cơ sở.</w:t>
      </w:r>
    </w:p>
    <w:p>
      <w:pPr>
        <w:spacing w:before="0" w:after="120" w:line="312" w:lineRule="auto"/>
        <w:ind w:firstLine="567"/>
        <w:jc w:val="both"/>
      </w:pPr>
      <w:r>
        <w:rPr>
          <w:rFonts w:ascii="Times New Roman" w:hAnsi="Times New Roman" w:cs="Times New Roman"/>
          <w:b w:val="0"/>
          <w:i w:val="0"/>
          <w:sz w:val="26"/>
        </w:rPr>
        <w:t>MNBCS được cấp vào thời điểm người bệnh lần đầu tiên tiếp xúc với cơ sở khám bệnh, chữa bệnh dưới vai trò người bệnh, không phụ thuộc vào đợt khám bệnh, chữa bệnh cụ thể.</w:t>
      </w:r>
    </w:p>
    <w:p>
      <w:pPr>
        <w:spacing w:before="0" w:after="120" w:line="312" w:lineRule="auto"/>
        <w:ind w:firstLine="567"/>
        <w:jc w:val="both"/>
      </w:pPr>
      <w:r>
        <w:rPr>
          <w:rFonts w:ascii="Times New Roman" w:hAnsi="Times New Roman" w:cs="Times New Roman"/>
          <w:b w:val="0"/>
          <w:i w:val="0"/>
          <w:sz w:val="26"/>
        </w:rPr>
        <w:t>MNBCS có cấu trúc tối thiểu bao gồm: mã cơ sở khám bệnh, chữa bệnh; chuỗi định danh duy nhất trong phạm vi cơ sở; ký tự kiểm tra (khuyến nghị). Mã này phải được cơ sở khám bệnh, chữa bệnh quản lý tập trung.</w:t>
      </w:r>
    </w:p>
    <w:p>
      <w:pPr>
        <w:spacing w:before="0" w:after="120" w:line="312" w:lineRule="auto"/>
        <w:ind w:firstLine="567"/>
        <w:jc w:val="both"/>
      </w:pPr>
      <w:r>
        <w:rPr>
          <w:rFonts w:ascii="Times New Roman" w:hAnsi="Times New Roman" w:cs="Times New Roman"/>
          <w:b w:val="0"/>
          <w:i w:val="0"/>
          <w:sz w:val="26"/>
        </w:rPr>
        <w:t>Mã người bệnh tại cơ sở phải được ánh xạ với:</w:t>
      </w:r>
    </w:p>
    <w:p>
      <w:pPr>
        <w:spacing w:before="0" w:after="120" w:line="312" w:lineRule="auto"/>
        <w:ind w:firstLine="567"/>
        <w:jc w:val="both"/>
      </w:pPr>
      <w:r>
        <w:rPr>
          <w:rFonts w:ascii="Times New Roman" w:hAnsi="Times New Roman" w:cs="Times New Roman"/>
          <w:b w:val="0"/>
          <w:i w:val="0"/>
          <w:sz w:val="26"/>
        </w:rPr>
        <w:t>Mã người bệnh toàn quốc khi áp dụng.</w:t>
      </w:r>
    </w:p>
    <w:p>
      <w:pPr>
        <w:spacing w:before="0" w:after="120" w:line="312" w:lineRule="auto"/>
        <w:ind w:firstLine="567"/>
        <w:jc w:val="both"/>
      </w:pPr>
      <w:r>
        <w:rPr>
          <w:rFonts w:ascii="Times New Roman" w:hAnsi="Times New Roman" w:cs="Times New Roman"/>
          <w:b w:val="0"/>
          <w:i w:val="0"/>
          <w:sz w:val="26"/>
        </w:rPr>
        <w:t>Số định danh cá nhân hoặc số thẻ căn cước khi người bệnh cung cấp.</w:t>
      </w:r>
    </w:p>
    <w:p>
      <w:pPr>
        <w:spacing w:before="0" w:after="120" w:line="312" w:lineRule="auto"/>
        <w:ind w:firstLine="567"/>
        <w:jc w:val="both"/>
      </w:pPr>
      <w:r>
        <w:rPr>
          <w:rFonts w:ascii="Times New Roman" w:hAnsi="Times New Roman" w:cs="Times New Roman"/>
          <w:b w:val="0"/>
          <w:i w:val="0"/>
          <w:sz w:val="26"/>
        </w:rPr>
        <w:t>Các mã định danh do các hệ thống khác tại cơ sở sinh ra (mã bệnh nhân cũ, mã tiếp đón, mã thanh toán, v.v.) thông qua bảng ánh xạ.</w:t>
      </w:r>
    </w:p>
    <w:p>
      <w:pPr>
        <w:spacing w:before="0" w:after="120" w:line="312" w:lineRule="auto"/>
        <w:ind w:firstLine="567"/>
        <w:jc w:val="both"/>
      </w:pPr>
      <w:r>
        <w:rPr>
          <w:rFonts w:ascii="Times New Roman" w:hAnsi="Times New Roman" w:cs="Times New Roman"/>
          <w:b w:val="0"/>
          <w:i w:val="0"/>
          <w:sz w:val="26"/>
        </w:rPr>
        <w:t>Trường hợp phát hiện hai MNBCS trùng nhau nhưng khác người bệnh, phải thực hiện quy trình tách mã. Trường hợp phát hiện hai MNBCS khác nhau cùng thuộc một người bệnh, phải thực hiện quy trình hợp nhất mã. Cả hai quy trình phải được phê duyệt bởi người có thẩm quyền, có lưu vết đầy đủ và bảo toàn toàn bộ dữ liệu lịch sử của các mã liên quan.</w:t>
      </w:r>
    </w:p>
    <w:p>
      <w:pPr>
        <w:spacing w:before="240" w:after="120" w:line="312" w:lineRule="auto"/>
        <w:jc w:val="center"/>
      </w:pPr>
      <w:r>
        <w:rPr>
          <w:rFonts w:ascii="Times New Roman" w:hAnsi="Times New Roman" w:cs="Times New Roman"/>
          <w:b/>
          <w:i w:val="0"/>
          <w:sz w:val="26"/>
        </w:rPr>
        <w:t>Điều 41. Mã hồ sơ người bệnh tại cơ sở khám bệnh, chữa bệnh</w:t>
      </w:r>
    </w:p>
    <w:p>
      <w:pPr>
        <w:spacing w:before="0" w:after="120" w:line="312" w:lineRule="auto"/>
        <w:ind w:firstLine="567"/>
        <w:jc w:val="both"/>
      </w:pPr>
      <w:r>
        <w:rPr>
          <w:rFonts w:ascii="Times New Roman" w:hAnsi="Times New Roman" w:cs="Times New Roman"/>
          <w:b w:val="0"/>
          <w:i w:val="0"/>
          <w:sz w:val="26"/>
        </w:rPr>
        <w:t>Mã hồ sơ người bệnh tại cơ sở (MHSCS) là mã định danh duy nhất của hồ sơ tổng hợp gắn với một người bệnh tại cơ sở khám bệnh, chữa bệnh, làm trục liên kết cho tất cả các bệnh án điện tử thuộc nhiều lần khám bệnh, chữa bệnh của người bệnh đó.</w:t>
      </w:r>
    </w:p>
    <w:p>
      <w:pPr>
        <w:spacing w:before="0" w:after="120" w:line="312" w:lineRule="auto"/>
        <w:ind w:firstLine="567"/>
        <w:jc w:val="both"/>
      </w:pPr>
      <w:r>
        <w:rPr>
          <w:rFonts w:ascii="Times New Roman" w:hAnsi="Times New Roman" w:cs="Times New Roman"/>
          <w:b w:val="0"/>
          <w:i w:val="0"/>
          <w:sz w:val="26"/>
        </w:rPr>
        <w:t>Về nguyên tắc, một MNBCS tương ứng với một MHSCS trong cùng một cơ sở. Cơ sở khám bệnh, chữa bệnh có thể lựa chọn sử dụng cùng một mã cho MNBCS và MHSCS, với điều kiện ghi nhận rõ trong tài liệu quản trị dữ liệu nội bộ.</w:t>
      </w:r>
    </w:p>
    <w:p>
      <w:pPr>
        <w:spacing w:before="0" w:after="120" w:line="312" w:lineRule="auto"/>
        <w:ind w:firstLine="567"/>
        <w:jc w:val="both"/>
      </w:pPr>
      <w:r>
        <w:rPr>
          <w:rFonts w:ascii="Times New Roman" w:hAnsi="Times New Roman" w:cs="Times New Roman"/>
          <w:b w:val="0"/>
          <w:i w:val="0"/>
          <w:sz w:val="26"/>
        </w:rPr>
        <w:t>MHSCS được sử dụng để:</w:t>
      </w:r>
    </w:p>
    <w:p>
      <w:pPr>
        <w:spacing w:before="0" w:after="120" w:line="312" w:lineRule="auto"/>
        <w:ind w:firstLine="567"/>
        <w:jc w:val="both"/>
      </w:pPr>
      <w:r>
        <w:rPr>
          <w:rFonts w:ascii="Times New Roman" w:hAnsi="Times New Roman" w:cs="Times New Roman"/>
          <w:b w:val="0"/>
          <w:i w:val="0"/>
          <w:sz w:val="26"/>
        </w:rPr>
        <w:t>Liên kết tất cả các bệnh án điện tử của người bệnh.</w:t>
      </w:r>
    </w:p>
    <w:p>
      <w:pPr>
        <w:spacing w:before="0" w:after="120" w:line="312" w:lineRule="auto"/>
        <w:ind w:firstLine="567"/>
        <w:jc w:val="both"/>
      </w:pPr>
      <w:r>
        <w:rPr>
          <w:rFonts w:ascii="Times New Roman" w:hAnsi="Times New Roman" w:cs="Times New Roman"/>
          <w:b w:val="0"/>
          <w:i w:val="0"/>
          <w:sz w:val="26"/>
        </w:rPr>
        <w:t>Liên kết với các thành phần lâm sàng quản lý dọc thời gian (danh sách vấn đề, danh mục dị ứng, lịch sử tiền sử, kết quả cận lâm sàng dài hạn, lịch sử tiêm chủng, v.v.).</w:t>
      </w:r>
    </w:p>
    <w:p>
      <w:pPr>
        <w:spacing w:before="0" w:after="120" w:line="312" w:lineRule="auto"/>
        <w:ind w:firstLine="567"/>
        <w:jc w:val="both"/>
      </w:pPr>
      <w:r>
        <w:rPr>
          <w:rFonts w:ascii="Times New Roman" w:hAnsi="Times New Roman" w:cs="Times New Roman"/>
          <w:b w:val="0"/>
          <w:i w:val="0"/>
          <w:sz w:val="26"/>
        </w:rPr>
        <w:t>Làm khóa để liên thông với hệ thống hồ sơ sức khỏe cá nhân.</w:t>
      </w:r>
    </w:p>
    <w:p>
      <w:pPr>
        <w:spacing w:before="0" w:after="120" w:line="312" w:lineRule="auto"/>
        <w:ind w:firstLine="567"/>
        <w:jc w:val="both"/>
      </w:pPr>
      <w:r>
        <w:rPr>
          <w:rFonts w:ascii="Times New Roman" w:hAnsi="Times New Roman" w:cs="Times New Roman"/>
          <w:b w:val="0"/>
          <w:i w:val="0"/>
          <w:sz w:val="26"/>
        </w:rPr>
        <w:t>MHSCS phải bảo đảm tính ổn định, không được thay đổi khi người bệnh có các lần khám bệnh, chữa bệnh kế tiếp hoặc thay đổi thông tin hành chính.</w:t>
      </w:r>
    </w:p>
    <w:p>
      <w:pPr>
        <w:spacing w:before="240" w:after="120" w:line="312" w:lineRule="auto"/>
        <w:jc w:val="center"/>
      </w:pPr>
      <w:r>
        <w:rPr>
          <w:rFonts w:ascii="Times New Roman" w:hAnsi="Times New Roman" w:cs="Times New Roman"/>
          <w:b/>
          <w:i w:val="0"/>
          <w:sz w:val="26"/>
        </w:rPr>
        <w:t>Điều 42. Mã bệnh án của một lần khám bệnh, chữa bệnh</w:t>
      </w:r>
    </w:p>
    <w:p>
      <w:pPr>
        <w:spacing w:before="0" w:after="120" w:line="312" w:lineRule="auto"/>
        <w:ind w:firstLine="567"/>
        <w:jc w:val="both"/>
      </w:pPr>
      <w:r>
        <w:rPr>
          <w:rFonts w:ascii="Times New Roman" w:hAnsi="Times New Roman" w:cs="Times New Roman"/>
          <w:b w:val="0"/>
          <w:i w:val="0"/>
          <w:sz w:val="26"/>
        </w:rPr>
        <w:t>Mã bệnh án (MBA) là mã định danh duy nhất gắn với một bệnh án điện tử của một lần khám bệnh, chữa bệnh hoặc một đợt điều trị xác định của người bệnh.</w:t>
      </w:r>
    </w:p>
    <w:p>
      <w:pPr>
        <w:spacing w:before="0" w:after="120" w:line="312" w:lineRule="auto"/>
        <w:ind w:firstLine="567"/>
        <w:jc w:val="both"/>
      </w:pPr>
      <w:r>
        <w:rPr>
          <w:rFonts w:ascii="Times New Roman" w:hAnsi="Times New Roman" w:cs="Times New Roman"/>
          <w:b w:val="0"/>
          <w:i w:val="0"/>
          <w:sz w:val="26"/>
        </w:rPr>
        <w:t>MBA được cấp khi hồ sơ bệnh án điện tử của lần khám bệnh, chữa bệnh hoặc đợt điều trị đó được tạo lập (thời điểm tiếp nhận hoặc thời điểm đăng ký tương ứng).</w:t>
      </w:r>
    </w:p>
    <w:p>
      <w:pPr>
        <w:spacing w:before="0" w:after="120" w:line="312" w:lineRule="auto"/>
        <w:ind w:firstLine="567"/>
        <w:jc w:val="both"/>
      </w:pPr>
      <w:r>
        <w:rPr>
          <w:rFonts w:ascii="Times New Roman" w:hAnsi="Times New Roman" w:cs="Times New Roman"/>
          <w:b w:val="0"/>
          <w:i w:val="0"/>
          <w:sz w:val="26"/>
        </w:rPr>
        <w:t>Một MBA liên kết với: một MNBCS duy nhất; một MHSCS duy nhất; một phân loại loại hình khám bệnh, chữa bệnh (nội trú, ngoại trú, điều trị trong ngày, cấp cứu, khám bệnh từ xa, các loại hình khác theo quy định); một khoảng thời gian hiệu lực xác định.</w:t>
      </w:r>
    </w:p>
    <w:p>
      <w:pPr>
        <w:spacing w:before="0" w:after="120" w:line="312" w:lineRule="auto"/>
        <w:ind w:firstLine="567"/>
        <w:jc w:val="both"/>
      </w:pPr>
      <w:r>
        <w:rPr>
          <w:rFonts w:ascii="Times New Roman" w:hAnsi="Times New Roman" w:cs="Times New Roman"/>
          <w:b w:val="0"/>
          <w:i w:val="0"/>
          <w:sz w:val="26"/>
        </w:rPr>
        <w:t>Cấu trúc của MBA tối thiểu bao gồm: mã cơ sở khám bệnh, chữa bệnh; năm hoặc chu kỳ quản lý; loại hình khám bệnh, chữa bệnh; chuỗi định danh duy nhất trong phạm vi cơ sở – chu kỳ – loại hình.</w:t>
      </w:r>
    </w:p>
    <w:p>
      <w:pPr>
        <w:spacing w:before="0" w:after="120" w:line="312" w:lineRule="auto"/>
        <w:ind w:firstLine="567"/>
        <w:jc w:val="both"/>
      </w:pPr>
      <w:r>
        <w:rPr>
          <w:rFonts w:ascii="Times New Roman" w:hAnsi="Times New Roman" w:cs="Times New Roman"/>
          <w:b w:val="0"/>
          <w:i w:val="0"/>
          <w:sz w:val="26"/>
        </w:rPr>
        <w:t>Không được sử dụng chung MBA cho nhiều đợt điều trị khác nhau. Trường hợp một đợt điều trị có chuyển loại hình (ví dụ ngoại trú chuyển nội trú) phải xử lý theo quy tắc:</w:t>
      </w:r>
    </w:p>
    <w:p>
      <w:pPr>
        <w:spacing w:before="0" w:after="120" w:line="312" w:lineRule="auto"/>
        <w:ind w:firstLine="567"/>
        <w:jc w:val="both"/>
      </w:pPr>
      <w:r>
        <w:rPr>
          <w:rFonts w:ascii="Times New Roman" w:hAnsi="Times New Roman" w:cs="Times New Roman"/>
          <w:b w:val="0"/>
          <w:i w:val="0"/>
          <w:sz w:val="26"/>
        </w:rPr>
        <w:t>Hoặc duy trì MBA hiện hành và gắn thuộc tính chuyển loại hình với lưu vết.</w:t>
      </w:r>
    </w:p>
    <w:p>
      <w:pPr>
        <w:spacing w:before="0" w:after="120" w:line="312" w:lineRule="auto"/>
        <w:ind w:firstLine="567"/>
        <w:jc w:val="both"/>
      </w:pPr>
      <w:r>
        <w:rPr>
          <w:rFonts w:ascii="Times New Roman" w:hAnsi="Times New Roman" w:cs="Times New Roman"/>
          <w:b w:val="0"/>
          <w:i w:val="0"/>
          <w:sz w:val="26"/>
        </w:rPr>
        <w:t>Hoặc cấp MBA mới và thiết lập liên kết dọc với MBA trước đó.</w:t>
      </w:r>
    </w:p>
    <w:p>
      <w:pPr>
        <w:spacing w:before="0" w:after="120" w:line="312" w:lineRule="auto"/>
        <w:ind w:firstLine="567"/>
        <w:jc w:val="both"/>
      </w:pPr>
      <w:r>
        <w:rPr>
          <w:rFonts w:ascii="Times New Roman" w:hAnsi="Times New Roman" w:cs="Times New Roman"/>
          <w:b w:val="0"/>
          <w:i w:val="0"/>
          <w:sz w:val="26"/>
        </w:rPr>
        <w:t>Quy tắc áp dụng phải được nêu rõ trong tài liệu quản trị dữ liệu nội bộ và áp dụng thống nhất.</w:t>
      </w:r>
    </w:p>
    <w:p>
      <w:pPr>
        <w:spacing w:before="240" w:after="120" w:line="312" w:lineRule="auto"/>
        <w:jc w:val="center"/>
      </w:pPr>
      <w:r>
        <w:rPr>
          <w:rFonts w:ascii="Times New Roman" w:hAnsi="Times New Roman" w:cs="Times New Roman"/>
          <w:b/>
          <w:i w:val="0"/>
          <w:sz w:val="26"/>
        </w:rPr>
        <w:t>Điều 43. Mã giấy tờ, phiếu, tài liệu</w:t>
      </w:r>
    </w:p>
    <w:p>
      <w:pPr>
        <w:spacing w:before="0" w:after="120" w:line="312" w:lineRule="auto"/>
        <w:ind w:firstLine="567"/>
        <w:jc w:val="both"/>
      </w:pPr>
      <w:r>
        <w:rPr>
          <w:rFonts w:ascii="Times New Roman" w:hAnsi="Times New Roman" w:cs="Times New Roman"/>
          <w:b w:val="0"/>
          <w:i w:val="0"/>
          <w:sz w:val="26"/>
        </w:rPr>
        <w:t>Mã tài liệu (MTL) là mã định danh duy nhất gắn với một bản thể hiện của giấy tờ, phiếu, tài liệu điện tử trong hồ sơ bệnh án điện tử. Mỗi lần tạo lập một tài liệu mới (không phải phiên bản mới của cùng một tài liệu) phải được cấp một MTL mới.</w:t>
      </w:r>
    </w:p>
    <w:p>
      <w:pPr>
        <w:spacing w:before="0" w:after="120" w:line="312" w:lineRule="auto"/>
        <w:ind w:firstLine="567"/>
        <w:jc w:val="both"/>
      </w:pPr>
      <w:r>
        <w:rPr>
          <w:rFonts w:ascii="Times New Roman" w:hAnsi="Times New Roman" w:cs="Times New Roman"/>
          <w:b w:val="0"/>
          <w:i w:val="0"/>
          <w:sz w:val="26"/>
        </w:rPr>
        <w:t>MTL gồm các thông tin liên kết tối thiểu sau:</w:t>
      </w:r>
    </w:p>
    <w:p>
      <w:pPr>
        <w:spacing w:before="0" w:after="120" w:line="312" w:lineRule="auto"/>
        <w:ind w:firstLine="567"/>
        <w:jc w:val="both"/>
      </w:pPr>
      <w:r>
        <w:rPr>
          <w:rFonts w:ascii="Times New Roman" w:hAnsi="Times New Roman" w:cs="Times New Roman"/>
          <w:b w:val="0"/>
          <w:i w:val="0"/>
          <w:sz w:val="26"/>
        </w:rPr>
        <w:t>Loại tài liệu (phân loại theo nhóm tài liệu chuẩn – xem Phụ lục 01 và Phụ lục 20).</w:t>
      </w:r>
    </w:p>
    <w:p>
      <w:pPr>
        <w:spacing w:before="0" w:after="120" w:line="312" w:lineRule="auto"/>
        <w:ind w:firstLine="567"/>
        <w:jc w:val="both"/>
      </w:pPr>
      <w:r>
        <w:rPr>
          <w:rFonts w:ascii="Times New Roman" w:hAnsi="Times New Roman" w:cs="Times New Roman"/>
          <w:b w:val="0"/>
          <w:i w:val="0"/>
          <w:sz w:val="26"/>
        </w:rPr>
        <w:t>Mã biểu mẫu điện tử tương ứng và mã phiên bản biểu mẫu.</w:t>
      </w:r>
    </w:p>
    <w:p>
      <w:pPr>
        <w:spacing w:before="0" w:after="120" w:line="312" w:lineRule="auto"/>
        <w:ind w:firstLine="567"/>
        <w:jc w:val="both"/>
      </w:pPr>
      <w:r>
        <w:rPr>
          <w:rFonts w:ascii="Times New Roman" w:hAnsi="Times New Roman" w:cs="Times New Roman"/>
          <w:b w:val="0"/>
          <w:i w:val="0"/>
          <w:sz w:val="26"/>
        </w:rPr>
        <w:t>Mã nút cây cấu trúc nơi tài liệu được gắn.</w:t>
      </w:r>
    </w:p>
    <w:p>
      <w:pPr>
        <w:spacing w:before="0" w:after="120" w:line="312" w:lineRule="auto"/>
        <w:ind w:firstLine="567"/>
        <w:jc w:val="both"/>
      </w:pPr>
      <w:r>
        <w:rPr>
          <w:rFonts w:ascii="Times New Roman" w:hAnsi="Times New Roman" w:cs="Times New Roman"/>
          <w:b w:val="0"/>
          <w:i w:val="0"/>
          <w:sz w:val="26"/>
        </w:rPr>
        <w:t>MBA đang chứa tài liệu.</w:t>
      </w:r>
    </w:p>
    <w:p>
      <w:pPr>
        <w:spacing w:before="0" w:after="120" w:line="312" w:lineRule="auto"/>
        <w:ind w:firstLine="567"/>
        <w:jc w:val="both"/>
      </w:pPr>
      <w:r>
        <w:rPr>
          <w:rFonts w:ascii="Times New Roman" w:hAnsi="Times New Roman" w:cs="Times New Roman"/>
          <w:b w:val="0"/>
          <w:i w:val="0"/>
          <w:sz w:val="26"/>
        </w:rPr>
        <w:t>đ) MNBCS và MHSCS của người bệnh.</w:t>
      </w:r>
    </w:p>
    <w:p>
      <w:pPr>
        <w:spacing w:before="0" w:after="120" w:line="312" w:lineRule="auto"/>
        <w:ind w:firstLine="567"/>
        <w:jc w:val="both"/>
      </w:pPr>
      <w:r>
        <w:rPr>
          <w:rFonts w:ascii="Times New Roman" w:hAnsi="Times New Roman" w:cs="Times New Roman"/>
          <w:b w:val="0"/>
          <w:i w:val="0"/>
          <w:sz w:val="26"/>
        </w:rPr>
        <w:t>Thời điểm tạo lập, người tạo lập, trạng thái hiệu lực, phiên bản.</w:t>
      </w:r>
    </w:p>
    <w:p>
      <w:pPr>
        <w:spacing w:before="0" w:after="120" w:line="312" w:lineRule="auto"/>
        <w:ind w:firstLine="567"/>
        <w:jc w:val="both"/>
      </w:pPr>
      <w:r>
        <w:rPr>
          <w:rFonts w:ascii="Times New Roman" w:hAnsi="Times New Roman" w:cs="Times New Roman"/>
          <w:b w:val="0"/>
          <w:i w:val="0"/>
          <w:sz w:val="26"/>
        </w:rPr>
        <w:t>Trường hợp tài liệu có phiên bản chỉnh sửa sau khi ký xác nhận, phải tạo phiên bản mới của MTL, không được ghi đè dữ liệu; các phiên bản của cùng một MTL phải được liên kết theo chuỗi.</w:t>
      </w:r>
    </w:p>
    <w:p>
      <w:pPr>
        <w:spacing w:before="0" w:after="120" w:line="312" w:lineRule="auto"/>
        <w:ind w:firstLine="567"/>
        <w:jc w:val="both"/>
      </w:pPr>
      <w:r>
        <w:rPr>
          <w:rFonts w:ascii="Times New Roman" w:hAnsi="Times New Roman" w:cs="Times New Roman"/>
          <w:b w:val="0"/>
          <w:i w:val="0"/>
          <w:sz w:val="26"/>
        </w:rPr>
        <w:t>Trường hợp tài liệu bị hủy về nghiệp vụ, MTL phải được chuyển sang trạng thái “đã hủy” có lưu vết; không được xóa dữ liệu vật lý khi còn trong thời hạn lưu trữ theo quy định.</w:t>
      </w:r>
    </w:p>
    <w:p>
      <w:pPr>
        <w:spacing w:before="240" w:after="120" w:line="312" w:lineRule="auto"/>
        <w:jc w:val="center"/>
      </w:pPr>
      <w:r>
        <w:rPr>
          <w:rFonts w:ascii="Times New Roman" w:hAnsi="Times New Roman" w:cs="Times New Roman"/>
          <w:b/>
          <w:i w:val="0"/>
          <w:sz w:val="26"/>
        </w:rPr>
        <w:t>Điều 44. Mã biểu mẫu điện tử</w:t>
      </w:r>
    </w:p>
    <w:p>
      <w:pPr>
        <w:spacing w:before="0" w:after="120" w:line="312" w:lineRule="auto"/>
        <w:ind w:firstLine="567"/>
        <w:jc w:val="both"/>
      </w:pPr>
      <w:r>
        <w:rPr>
          <w:rFonts w:ascii="Times New Roman" w:hAnsi="Times New Roman" w:cs="Times New Roman"/>
          <w:b w:val="0"/>
          <w:i w:val="0"/>
          <w:sz w:val="26"/>
        </w:rPr>
        <w:t>Mã biểu mẫu điện tử (MBG) là mã định danh duy nhất của một biểu mẫu điện tử trong danh mục biểu mẫu điện tử dùng chung, bao gồm: bệnh án điện tử, giấy điện tử, phiếu điện tử, tài liệu điện tử và biểu mẫu chuyên khoa, chuyên ngành.</w:t>
      </w:r>
    </w:p>
    <w:p>
      <w:pPr>
        <w:spacing w:before="0" w:after="120" w:line="312" w:lineRule="auto"/>
        <w:ind w:firstLine="567"/>
        <w:jc w:val="both"/>
      </w:pPr>
      <w:r>
        <w:rPr>
          <w:rFonts w:ascii="Times New Roman" w:hAnsi="Times New Roman" w:cs="Times New Roman"/>
          <w:b w:val="0"/>
          <w:i w:val="0"/>
          <w:sz w:val="26"/>
        </w:rPr>
        <w:t>MBG được quản lý độc lập với MTL. Một MBG có thể được sử dụng để tạo lập nhiều MTL khác nhau; ngược lại, một MTL gắn với duy nhất một MBG tại một phiên bản xác định.</w:t>
      </w:r>
    </w:p>
    <w:p>
      <w:pPr>
        <w:spacing w:before="0" w:after="120" w:line="312" w:lineRule="auto"/>
        <w:ind w:firstLine="567"/>
        <w:jc w:val="both"/>
      </w:pPr>
      <w:r>
        <w:rPr>
          <w:rFonts w:ascii="Times New Roman" w:hAnsi="Times New Roman" w:cs="Times New Roman"/>
          <w:b w:val="0"/>
          <w:i w:val="0"/>
          <w:sz w:val="26"/>
        </w:rPr>
        <w:t>MBG phải phân biệt rõ phiên bản: mỗi thay đổi về thiết kế mẫu biểu hoặc đặc tả dữ liệu làm thay đổi hành vi ghi nhận phải được phát hành dưới dạng phiên bản mới của biểu mẫu, có ngày hiệu lực, không làm mất khả năng truy nguyên phiên bản cũ.</w:t>
      </w:r>
    </w:p>
    <w:p>
      <w:pPr>
        <w:spacing w:before="0" w:after="120" w:line="312" w:lineRule="auto"/>
        <w:ind w:firstLine="567"/>
        <w:jc w:val="both"/>
      </w:pPr>
      <w:r>
        <w:rPr>
          <w:rFonts w:ascii="Times New Roman" w:hAnsi="Times New Roman" w:cs="Times New Roman"/>
          <w:b w:val="0"/>
          <w:i w:val="0"/>
          <w:sz w:val="26"/>
        </w:rPr>
        <w:t>Cấu trúc MBG tối thiểu bao gồm: nhóm biểu mẫu; phân loại biểu mẫu; chuỗi định danh duy nhất trong phạm vi ngành hoặc cơ sở; số phiên bản. Quản lý chi tiết MBG theo Chương IV và Chương V.</w:t>
      </w:r>
    </w:p>
    <w:p>
      <w:pPr>
        <w:spacing w:before="240" w:after="120" w:line="312" w:lineRule="auto"/>
        <w:jc w:val="center"/>
      </w:pPr>
      <w:r>
        <w:rPr>
          <w:rFonts w:ascii="Times New Roman" w:hAnsi="Times New Roman" w:cs="Times New Roman"/>
          <w:b/>
          <w:i w:val="0"/>
          <w:sz w:val="26"/>
        </w:rPr>
        <w:t>Điều 45. Mã nút cây hồ sơ bệnh án điện tử</w:t>
      </w:r>
    </w:p>
    <w:p>
      <w:pPr>
        <w:spacing w:before="0" w:after="120" w:line="312" w:lineRule="auto"/>
        <w:ind w:firstLine="567"/>
        <w:jc w:val="both"/>
      </w:pPr>
      <w:r>
        <w:rPr>
          <w:rFonts w:ascii="Times New Roman" w:hAnsi="Times New Roman" w:cs="Times New Roman"/>
          <w:b w:val="0"/>
          <w:i w:val="0"/>
          <w:sz w:val="26"/>
        </w:rPr>
        <w:t>Mã nút cây (MNC) là mã định danh duy nhất của một nút trong cây cấu trúc hồ sơ bệnh án điện tử, ví dụ [TN], [HC], [HB.BS], [KL.KB.KTH.KNGU] theo cây cấu trúc chuẩn.</w:t>
      </w:r>
    </w:p>
    <w:p>
      <w:pPr>
        <w:spacing w:before="0" w:after="120" w:line="312" w:lineRule="auto"/>
        <w:ind w:firstLine="567"/>
        <w:jc w:val="both"/>
      </w:pPr>
      <w:r>
        <w:rPr>
          <w:rFonts w:ascii="Times New Roman" w:hAnsi="Times New Roman" w:cs="Times New Roman"/>
          <w:b w:val="0"/>
          <w:i w:val="0"/>
          <w:sz w:val="26"/>
        </w:rPr>
        <w:t>MNC phải bảo đảm:</w:t>
      </w:r>
    </w:p>
    <w:p>
      <w:pPr>
        <w:spacing w:before="0" w:after="120" w:line="312" w:lineRule="auto"/>
        <w:ind w:firstLine="567"/>
        <w:jc w:val="both"/>
      </w:pPr>
      <w:r>
        <w:rPr>
          <w:rFonts w:ascii="Times New Roman" w:hAnsi="Times New Roman" w:cs="Times New Roman"/>
          <w:b w:val="0"/>
          <w:i w:val="0"/>
          <w:sz w:val="26"/>
        </w:rPr>
        <w:t>Duy nhất trong phạm vi phiên bản cấu trúc.</w:t>
      </w:r>
    </w:p>
    <w:p>
      <w:pPr>
        <w:spacing w:before="0" w:after="120" w:line="312" w:lineRule="auto"/>
        <w:ind w:firstLine="567"/>
        <w:jc w:val="both"/>
      </w:pPr>
      <w:r>
        <w:rPr>
          <w:rFonts w:ascii="Times New Roman" w:hAnsi="Times New Roman" w:cs="Times New Roman"/>
          <w:b w:val="0"/>
          <w:i w:val="0"/>
          <w:sz w:val="26"/>
        </w:rPr>
        <w:t>Ổn định: không thay đổi khi thay đổi tên hiển thị của nút cây hoặc khi điều chỉnh nội dung biểu mẫu tại nút đó.</w:t>
      </w:r>
    </w:p>
    <w:p>
      <w:pPr>
        <w:spacing w:before="0" w:after="120" w:line="312" w:lineRule="auto"/>
        <w:ind w:firstLine="567"/>
        <w:jc w:val="both"/>
      </w:pPr>
      <w:r>
        <w:rPr>
          <w:rFonts w:ascii="Times New Roman" w:hAnsi="Times New Roman" w:cs="Times New Roman"/>
          <w:b w:val="0"/>
          <w:i w:val="0"/>
          <w:sz w:val="26"/>
        </w:rPr>
        <w:t>Có khả năng suy diễn quan hệ cha – con từ cấu trúc mã (ví dụ [HB.BS.KP] là con của [HB.BS]).</w:t>
      </w:r>
    </w:p>
    <w:p>
      <w:pPr>
        <w:spacing w:before="0" w:after="120" w:line="312" w:lineRule="auto"/>
        <w:ind w:firstLine="567"/>
        <w:jc w:val="both"/>
      </w:pPr>
      <w:r>
        <w:rPr>
          <w:rFonts w:ascii="Times New Roman" w:hAnsi="Times New Roman" w:cs="Times New Roman"/>
          <w:b w:val="0"/>
          <w:i w:val="0"/>
          <w:sz w:val="26"/>
        </w:rPr>
        <w:t>Có liên kết với phiên bản cây cấu trúc tại thời điểm áp dụng.</w:t>
      </w:r>
    </w:p>
    <w:p>
      <w:pPr>
        <w:spacing w:before="0" w:after="120" w:line="312" w:lineRule="auto"/>
        <w:ind w:firstLine="567"/>
        <w:jc w:val="both"/>
      </w:pPr>
      <w:r>
        <w:rPr>
          <w:rFonts w:ascii="Times New Roman" w:hAnsi="Times New Roman" w:cs="Times New Roman"/>
          <w:b w:val="0"/>
          <w:i w:val="0"/>
          <w:sz w:val="26"/>
        </w:rPr>
        <w:t>MNC là khóa kết nối giữa: cây cấu trúc hồ sơ; danh mục biểu mẫu điện tử; thư viện phần tử dữ liệu; đặc tả dữ liệu; bảng ánh xạ dữ liệu lịch sử khi thay đổi phiên bản cấu trúc.</w:t>
      </w:r>
    </w:p>
    <w:p>
      <w:pPr>
        <w:spacing w:before="0" w:after="120" w:line="312" w:lineRule="auto"/>
        <w:ind w:firstLine="567"/>
        <w:jc w:val="both"/>
      </w:pPr>
      <w:r>
        <w:rPr>
          <w:rFonts w:ascii="Times New Roman" w:hAnsi="Times New Roman" w:cs="Times New Roman"/>
          <w:b w:val="0"/>
          <w:i w:val="0"/>
          <w:sz w:val="26"/>
        </w:rPr>
        <w:t>Khi một nút cây được mở rộng thêm nhánh con hoặc được ngừng sử dụng, phải ban hành phiên bản mới của cây cấu trúc; các MNC cũ không được tái sử dụng cho mục đích khác.</w:t>
      </w:r>
    </w:p>
    <w:p>
      <w:pPr>
        <w:spacing w:before="240" w:after="120" w:line="312" w:lineRule="auto"/>
        <w:jc w:val="center"/>
      </w:pPr>
      <w:r>
        <w:rPr>
          <w:rFonts w:ascii="Times New Roman" w:hAnsi="Times New Roman" w:cs="Times New Roman"/>
          <w:b/>
          <w:i w:val="0"/>
          <w:sz w:val="26"/>
        </w:rPr>
        <w:t>Điều 46. Mã bản ghi dữ liệu</w:t>
      </w:r>
    </w:p>
    <w:p>
      <w:pPr>
        <w:spacing w:before="0" w:after="120" w:line="312" w:lineRule="auto"/>
        <w:ind w:firstLine="567"/>
        <w:jc w:val="both"/>
      </w:pPr>
      <w:r>
        <w:rPr>
          <w:rFonts w:ascii="Times New Roman" w:hAnsi="Times New Roman" w:cs="Times New Roman"/>
          <w:b w:val="0"/>
          <w:i w:val="0"/>
          <w:sz w:val="26"/>
        </w:rPr>
        <w:t>Mã bản ghi dữ liệu là mã định danh duy nhất của một lần ghi nhận dữ liệu cụ thể trên một phần tử dữ liệu xác định, trong một biểu mẫu xác định, gắn với một nút cây xác định, thuộc một MBA xác định, phát sinh tại một thời điểm xác định, do một người xác định thực hiện.</w:t>
      </w:r>
    </w:p>
    <w:p>
      <w:pPr>
        <w:spacing w:before="0" w:after="120" w:line="312" w:lineRule="auto"/>
        <w:ind w:firstLine="567"/>
        <w:jc w:val="both"/>
      </w:pPr>
      <w:r>
        <w:rPr>
          <w:rFonts w:ascii="Times New Roman" w:hAnsi="Times New Roman" w:cs="Times New Roman"/>
          <w:b w:val="0"/>
          <w:i w:val="0"/>
          <w:sz w:val="26"/>
        </w:rPr>
        <w:t>Mã bản ghi dữ liệu là cơ sở để:</w:t>
      </w:r>
    </w:p>
    <w:p>
      <w:pPr>
        <w:spacing w:before="0" w:after="120" w:line="312" w:lineRule="auto"/>
        <w:ind w:firstLine="567"/>
        <w:jc w:val="both"/>
      </w:pPr>
      <w:r>
        <w:rPr>
          <w:rFonts w:ascii="Times New Roman" w:hAnsi="Times New Roman" w:cs="Times New Roman"/>
          <w:b w:val="0"/>
          <w:i w:val="0"/>
          <w:sz w:val="26"/>
        </w:rPr>
        <w:t>Bảo toàn nguồn gốc dữ liệu.</w:t>
      </w:r>
    </w:p>
    <w:p>
      <w:pPr>
        <w:spacing w:before="0" w:after="120" w:line="312" w:lineRule="auto"/>
        <w:ind w:firstLine="567"/>
        <w:jc w:val="both"/>
      </w:pPr>
      <w:r>
        <w:rPr>
          <w:rFonts w:ascii="Times New Roman" w:hAnsi="Times New Roman" w:cs="Times New Roman"/>
          <w:b w:val="0"/>
          <w:i w:val="0"/>
          <w:sz w:val="26"/>
        </w:rPr>
        <w:t>Quản lý phiên bản sửa đổi của một bản ghi (kèm theo khóa phiên bản).</w:t>
      </w:r>
    </w:p>
    <w:p>
      <w:pPr>
        <w:spacing w:before="0" w:after="120" w:line="312" w:lineRule="auto"/>
        <w:ind w:firstLine="567"/>
        <w:jc w:val="both"/>
      </w:pPr>
      <w:r>
        <w:rPr>
          <w:rFonts w:ascii="Times New Roman" w:hAnsi="Times New Roman" w:cs="Times New Roman"/>
          <w:b w:val="0"/>
          <w:i w:val="0"/>
          <w:sz w:val="26"/>
        </w:rPr>
        <w:t>Liên kết dữ liệu sang kho dữ liệu lâm sàng dùng chung mà không gây trùng hoặc mất gốc.</w:t>
      </w:r>
    </w:p>
    <w:p>
      <w:pPr>
        <w:spacing w:before="0" w:after="120" w:line="312" w:lineRule="auto"/>
        <w:ind w:firstLine="567"/>
        <w:jc w:val="both"/>
      </w:pPr>
      <w:r>
        <w:rPr>
          <w:rFonts w:ascii="Times New Roman" w:hAnsi="Times New Roman" w:cs="Times New Roman"/>
          <w:b w:val="0"/>
          <w:i w:val="0"/>
          <w:sz w:val="26"/>
        </w:rPr>
        <w:t>Hệ thống phần mềm phải sinh mã bản ghi dữ liệu tự động, không cho phép người dùng đặt thủ công; phải có cơ chế bảo đảm tính duy nhất ở mức hệ thống.</w:t>
      </w:r>
    </w:p>
    <w:p>
      <w:pPr>
        <w:spacing w:before="240" w:after="120" w:line="312" w:lineRule="auto"/>
        <w:jc w:val="center"/>
      </w:pPr>
      <w:r>
        <w:rPr>
          <w:rFonts w:ascii="Times New Roman" w:hAnsi="Times New Roman" w:cs="Times New Roman"/>
          <w:b/>
          <w:i w:val="0"/>
          <w:sz w:val="26"/>
        </w:rPr>
        <w:t>Điều 47. Chuỗi liên kết định danh và khóa định danh logic</w:t>
      </w:r>
    </w:p>
    <w:p>
      <w:pPr>
        <w:spacing w:before="0" w:after="120" w:line="312" w:lineRule="auto"/>
        <w:ind w:firstLine="567"/>
        <w:jc w:val="both"/>
      </w:pPr>
      <w:r>
        <w:rPr>
          <w:rFonts w:ascii="Times New Roman" w:hAnsi="Times New Roman" w:cs="Times New Roman"/>
          <w:b w:val="0"/>
          <w:i w:val="0"/>
          <w:sz w:val="26"/>
        </w:rPr>
        <w:t>Chuỗi liên kết định danh là quan hệ xâu chuỗi giữa các mã định danh của một dữ liệu, theo trật tự: Số định danh cá nhân / Số thẻ căn cước → Mã người bệnh toàn quốc → MNBCS → MHSCS → MBA → MTL (ứng với MBG + MNC) → Mã bản ghi dữ liệu.</w:t>
      </w:r>
    </w:p>
    <w:p>
      <w:pPr>
        <w:spacing w:before="0" w:after="120" w:line="312" w:lineRule="auto"/>
        <w:ind w:firstLine="567"/>
        <w:jc w:val="both"/>
      </w:pPr>
      <w:r>
        <w:rPr>
          <w:rFonts w:ascii="Times New Roman" w:hAnsi="Times New Roman" w:cs="Times New Roman"/>
          <w:b w:val="0"/>
          <w:i w:val="0"/>
          <w:sz w:val="26"/>
        </w:rPr>
        <w:t>Chuỗi liên kết này phải được bảo toàn tại mọi thời điểm. Khi dữ liệu được chuyển đổi, trích xuất, liên thông, mọi đầu mối của chuỗi đều phải được giữ nguyên hoặc có bảng ánh xạ tương ứng.</w:t>
      </w:r>
    </w:p>
    <w:p>
      <w:pPr>
        <w:spacing w:before="0" w:after="120" w:line="312" w:lineRule="auto"/>
        <w:ind w:firstLine="567"/>
        <w:jc w:val="both"/>
      </w:pPr>
      <w:r>
        <w:rPr>
          <w:rFonts w:ascii="Times New Roman" w:hAnsi="Times New Roman" w:cs="Times New Roman"/>
          <w:b w:val="0"/>
          <w:i w:val="0"/>
          <w:sz w:val="26"/>
        </w:rPr>
        <w:t>Khóa định danh logic là tổ hợp tối thiểu các mã cần có để xác định duy nhất một dữ liệu lâm sàng trong hồ sơ bệnh án điện tử. Khóa logic tối thiểu gồm: MBA + MNC + MBG + Mã bản ghi dữ liệu.</w:t>
      </w:r>
    </w:p>
    <w:p>
      <w:pPr>
        <w:spacing w:before="0" w:after="120" w:line="312" w:lineRule="auto"/>
        <w:ind w:firstLine="567"/>
        <w:jc w:val="both"/>
      </w:pPr>
      <w:r>
        <w:rPr>
          <w:rFonts w:ascii="Times New Roman" w:hAnsi="Times New Roman" w:cs="Times New Roman"/>
          <w:b w:val="0"/>
          <w:i w:val="0"/>
          <w:sz w:val="26"/>
        </w:rPr>
        <w:t>Không được sử dụng dữ liệu không có khóa định danh đầy đủ cho các mục đích:</w:t>
      </w:r>
    </w:p>
    <w:p>
      <w:pPr>
        <w:spacing w:before="0" w:after="120" w:line="312" w:lineRule="auto"/>
        <w:ind w:firstLine="567"/>
        <w:jc w:val="both"/>
      </w:pPr>
      <w:r>
        <w:rPr>
          <w:rFonts w:ascii="Times New Roman" w:hAnsi="Times New Roman" w:cs="Times New Roman"/>
          <w:b w:val="0"/>
          <w:i w:val="0"/>
          <w:sz w:val="26"/>
        </w:rPr>
        <w:t>Đối chiếu pháp lý.</w:t>
      </w:r>
    </w:p>
    <w:p>
      <w:pPr>
        <w:spacing w:before="0" w:after="120" w:line="312" w:lineRule="auto"/>
        <w:ind w:firstLine="567"/>
        <w:jc w:val="both"/>
      </w:pPr>
      <w:r>
        <w:rPr>
          <w:rFonts w:ascii="Times New Roman" w:hAnsi="Times New Roman" w:cs="Times New Roman"/>
          <w:b w:val="0"/>
          <w:i w:val="0"/>
          <w:sz w:val="26"/>
        </w:rPr>
        <w:t>Kế thừa giữa các lần khám bệnh, chữa bệnh.</w:t>
      </w:r>
    </w:p>
    <w:p>
      <w:pPr>
        <w:spacing w:before="0" w:after="120" w:line="312" w:lineRule="auto"/>
        <w:ind w:firstLine="567"/>
        <w:jc w:val="both"/>
      </w:pPr>
      <w:r>
        <w:rPr>
          <w:rFonts w:ascii="Times New Roman" w:hAnsi="Times New Roman" w:cs="Times New Roman"/>
          <w:b w:val="0"/>
          <w:i w:val="0"/>
          <w:sz w:val="26"/>
        </w:rPr>
        <w:t>Trích xuất sang kho dữ liệu dùng chung.</w:t>
      </w:r>
    </w:p>
    <w:p>
      <w:pPr>
        <w:spacing w:before="0" w:after="120" w:line="312" w:lineRule="auto"/>
        <w:ind w:firstLine="567"/>
        <w:jc w:val="both"/>
      </w:pPr>
      <w:r>
        <w:rPr>
          <w:rFonts w:ascii="Times New Roman" w:hAnsi="Times New Roman" w:cs="Times New Roman"/>
          <w:b w:val="0"/>
          <w:i w:val="0"/>
          <w:sz w:val="26"/>
        </w:rPr>
        <w:t>Liên thông với hệ thống khác.</w:t>
      </w:r>
    </w:p>
    <w:p>
      <w:pPr>
        <w:spacing w:before="240" w:after="120" w:line="312" w:lineRule="auto"/>
        <w:jc w:val="center"/>
      </w:pPr>
      <w:r>
        <w:rPr>
          <w:rFonts w:ascii="Times New Roman" w:hAnsi="Times New Roman" w:cs="Times New Roman"/>
          <w:b/>
          <w:i w:val="0"/>
          <w:sz w:val="26"/>
        </w:rPr>
        <w:t>Điều 48. Quản lý thay đổi, hợp nhất, điều chỉnh, hủy, khóa mã</w:t>
      </w:r>
    </w:p>
    <w:p>
      <w:pPr>
        <w:spacing w:before="0" w:after="120" w:line="312" w:lineRule="auto"/>
        <w:ind w:firstLine="567"/>
        <w:jc w:val="both"/>
      </w:pPr>
      <w:r>
        <w:rPr>
          <w:rFonts w:ascii="Times New Roman" w:hAnsi="Times New Roman" w:cs="Times New Roman"/>
          <w:b w:val="0"/>
          <w:i w:val="0"/>
          <w:sz w:val="26"/>
        </w:rPr>
        <w:t>Mọi thay đổi đối với các mã định danh phải được thực hiện qua quy trình quản lý thay đổi, với các nhóm hành động tối thiểu:</w:t>
      </w:r>
    </w:p>
    <w:p>
      <w:pPr>
        <w:spacing w:before="0" w:after="120" w:line="312" w:lineRule="auto"/>
        <w:ind w:firstLine="567"/>
        <w:jc w:val="both"/>
      </w:pPr>
      <w:r>
        <w:rPr>
          <w:rFonts w:ascii="Times New Roman" w:hAnsi="Times New Roman" w:cs="Times New Roman"/>
          <w:b w:val="0"/>
          <w:i w:val="0"/>
          <w:sz w:val="26"/>
        </w:rPr>
        <w:t>Hợp nhất hai mã thuộc cùng một đối tượng (merge).</w:t>
      </w:r>
    </w:p>
    <w:p>
      <w:pPr>
        <w:spacing w:before="0" w:after="120" w:line="312" w:lineRule="auto"/>
        <w:ind w:firstLine="567"/>
        <w:jc w:val="both"/>
      </w:pPr>
      <w:r>
        <w:rPr>
          <w:rFonts w:ascii="Times New Roman" w:hAnsi="Times New Roman" w:cs="Times New Roman"/>
          <w:b w:val="0"/>
          <w:i w:val="0"/>
          <w:sz w:val="26"/>
        </w:rPr>
        <w:t>Tách một mã bị sử dụng nhầm cho hai đối tượng khác nhau (split).</w:t>
      </w:r>
    </w:p>
    <w:p>
      <w:pPr>
        <w:spacing w:before="0" w:after="120" w:line="312" w:lineRule="auto"/>
        <w:ind w:firstLine="567"/>
        <w:jc w:val="both"/>
      </w:pPr>
      <w:r>
        <w:rPr>
          <w:rFonts w:ascii="Times New Roman" w:hAnsi="Times New Roman" w:cs="Times New Roman"/>
          <w:b w:val="0"/>
          <w:i w:val="0"/>
          <w:sz w:val="26"/>
        </w:rPr>
        <w:t>Điều chỉnh sai thông tin liên kết của mã (amend).</w:t>
      </w:r>
    </w:p>
    <w:p>
      <w:pPr>
        <w:spacing w:before="0" w:after="120" w:line="312" w:lineRule="auto"/>
        <w:ind w:firstLine="567"/>
        <w:jc w:val="both"/>
      </w:pPr>
      <w:r>
        <w:rPr>
          <w:rFonts w:ascii="Times New Roman" w:hAnsi="Times New Roman" w:cs="Times New Roman"/>
          <w:b w:val="0"/>
          <w:i w:val="0"/>
          <w:sz w:val="26"/>
        </w:rPr>
        <w:t>Hủy nghiệp vụ của một mã sai (void).</w:t>
      </w:r>
    </w:p>
    <w:p>
      <w:pPr>
        <w:spacing w:before="0" w:after="120" w:line="312" w:lineRule="auto"/>
        <w:ind w:firstLine="567"/>
        <w:jc w:val="both"/>
      </w:pPr>
      <w:r>
        <w:rPr>
          <w:rFonts w:ascii="Times New Roman" w:hAnsi="Times New Roman" w:cs="Times New Roman"/>
          <w:b w:val="0"/>
          <w:i w:val="0"/>
          <w:sz w:val="26"/>
        </w:rPr>
        <w:t>đ) Khóa mã để ngăn dữ liệu phát sinh tiếp nhưng vẫn giữ truy vấn lịch sử (lock).</w:t>
      </w:r>
    </w:p>
    <w:p>
      <w:pPr>
        <w:spacing w:before="0" w:after="120" w:line="312" w:lineRule="auto"/>
        <w:ind w:firstLine="567"/>
        <w:jc w:val="both"/>
      </w:pPr>
      <w:r>
        <w:rPr>
          <w:rFonts w:ascii="Times New Roman" w:hAnsi="Times New Roman" w:cs="Times New Roman"/>
          <w:b w:val="0"/>
          <w:i w:val="0"/>
          <w:sz w:val="26"/>
        </w:rPr>
        <w:t>Mỗi hành động thay đổi phải có:</w:t>
      </w:r>
    </w:p>
    <w:p>
      <w:pPr>
        <w:spacing w:before="0" w:after="120" w:line="312" w:lineRule="auto"/>
        <w:ind w:firstLine="567"/>
        <w:jc w:val="both"/>
      </w:pPr>
      <w:r>
        <w:rPr>
          <w:rFonts w:ascii="Times New Roman" w:hAnsi="Times New Roman" w:cs="Times New Roman"/>
          <w:b w:val="0"/>
          <w:i w:val="0"/>
          <w:sz w:val="26"/>
        </w:rPr>
        <w:t>Căn cứ (nghiệp vụ, pháp lý, chuyên môn).</w:t>
      </w:r>
    </w:p>
    <w:p>
      <w:pPr>
        <w:spacing w:before="0" w:after="120" w:line="312" w:lineRule="auto"/>
        <w:ind w:firstLine="567"/>
        <w:jc w:val="both"/>
      </w:pPr>
      <w:r>
        <w:rPr>
          <w:rFonts w:ascii="Times New Roman" w:hAnsi="Times New Roman" w:cs="Times New Roman"/>
          <w:b w:val="0"/>
          <w:i w:val="0"/>
          <w:sz w:val="26"/>
        </w:rPr>
        <w:t>Người đề xuất, người thẩm định, người phê duyệt.</w:t>
      </w:r>
    </w:p>
    <w:p>
      <w:pPr>
        <w:spacing w:before="0" w:after="120" w:line="312" w:lineRule="auto"/>
        <w:ind w:firstLine="567"/>
        <w:jc w:val="both"/>
      </w:pPr>
      <w:r>
        <w:rPr>
          <w:rFonts w:ascii="Times New Roman" w:hAnsi="Times New Roman" w:cs="Times New Roman"/>
          <w:b w:val="0"/>
          <w:i w:val="0"/>
          <w:sz w:val="26"/>
        </w:rPr>
        <w:t>Phương án xử lý dữ liệu đã liên kết đến mã.</w:t>
      </w:r>
    </w:p>
    <w:p>
      <w:pPr>
        <w:spacing w:before="0" w:after="120" w:line="312" w:lineRule="auto"/>
        <w:ind w:firstLine="567"/>
        <w:jc w:val="both"/>
      </w:pPr>
      <w:r>
        <w:rPr>
          <w:rFonts w:ascii="Times New Roman" w:hAnsi="Times New Roman" w:cs="Times New Roman"/>
          <w:b w:val="0"/>
          <w:i w:val="0"/>
          <w:sz w:val="26"/>
        </w:rPr>
        <w:t>Kế hoạch thông tin đến các bên liên quan và các hệ thống phụ thuộc.</w:t>
      </w:r>
    </w:p>
    <w:p>
      <w:pPr>
        <w:spacing w:before="0" w:after="120" w:line="312" w:lineRule="auto"/>
        <w:ind w:firstLine="567"/>
        <w:jc w:val="both"/>
      </w:pPr>
      <w:r>
        <w:rPr>
          <w:rFonts w:ascii="Times New Roman" w:hAnsi="Times New Roman" w:cs="Times New Roman"/>
          <w:b w:val="0"/>
          <w:i w:val="0"/>
          <w:sz w:val="26"/>
        </w:rPr>
        <w:t>Dữ liệu đã liên kết đến mã bị hợp nhất, tách, hủy hoặc khóa phải tuân thủ nguyên tắc bảo toàn dữ liệu:</w:t>
      </w:r>
    </w:p>
    <w:p>
      <w:pPr>
        <w:spacing w:before="0" w:after="120" w:line="312" w:lineRule="auto"/>
        <w:ind w:firstLine="567"/>
        <w:jc w:val="both"/>
      </w:pPr>
      <w:r>
        <w:rPr>
          <w:rFonts w:ascii="Times New Roman" w:hAnsi="Times New Roman" w:cs="Times New Roman"/>
          <w:b w:val="0"/>
          <w:i w:val="0"/>
          <w:sz w:val="26"/>
        </w:rPr>
        <w:t>Không xóa vật lý trong thời hạn lưu trữ.</w:t>
      </w:r>
    </w:p>
    <w:p>
      <w:pPr>
        <w:spacing w:before="0" w:after="120" w:line="312" w:lineRule="auto"/>
        <w:ind w:firstLine="567"/>
        <w:jc w:val="both"/>
      </w:pPr>
      <w:r>
        <w:rPr>
          <w:rFonts w:ascii="Times New Roman" w:hAnsi="Times New Roman" w:cs="Times New Roman"/>
          <w:b w:val="0"/>
          <w:i w:val="0"/>
          <w:sz w:val="26"/>
        </w:rPr>
        <w:t>Tham chiếu chéo giữa mã cũ và mã mới (chuỗi before/after).</w:t>
      </w:r>
    </w:p>
    <w:p>
      <w:pPr>
        <w:spacing w:before="0" w:after="120" w:line="312" w:lineRule="auto"/>
        <w:ind w:firstLine="567"/>
        <w:jc w:val="both"/>
      </w:pPr>
      <w:r>
        <w:rPr>
          <w:rFonts w:ascii="Times New Roman" w:hAnsi="Times New Roman" w:cs="Times New Roman"/>
          <w:b w:val="0"/>
          <w:i w:val="0"/>
          <w:sz w:val="26"/>
        </w:rPr>
        <w:t>Cho phép truy vấn dữ liệu theo cả mã cũ và mã mới.</w:t>
      </w:r>
    </w:p>
    <w:p>
      <w:pPr>
        <w:spacing w:before="0" w:after="120" w:line="312" w:lineRule="auto"/>
        <w:ind w:firstLine="567"/>
        <w:jc w:val="both"/>
      </w:pPr>
      <w:r>
        <w:rPr>
          <w:rFonts w:ascii="Times New Roman" w:hAnsi="Times New Roman" w:cs="Times New Roman"/>
          <w:b w:val="0"/>
          <w:i w:val="0"/>
          <w:sz w:val="26"/>
        </w:rPr>
        <w:t>Hệ thống phần mềm phải lưu vết toàn bộ nhật ký hành động trên mã định danh, bao gồm: thời điểm, người thực hiện, nội dung trước và sau, trạng thái, kết quả xử lý dữ liệu liên quan.</w:t>
      </w:r>
    </w:p>
    <w:p>
      <w:pPr>
        <w:spacing w:before="240" w:after="120" w:line="312" w:lineRule="auto"/>
        <w:jc w:val="center"/>
      </w:pPr>
      <w:r>
        <w:rPr>
          <w:rFonts w:ascii="Times New Roman" w:hAnsi="Times New Roman" w:cs="Times New Roman"/>
          <w:b/>
          <w:i w:val="0"/>
          <w:sz w:val="26"/>
        </w:rPr>
        <w:t>Điều 49. Nguyên tắc liên thông và bảo toàn nguồn gốc dữ liệu</w:t>
      </w:r>
    </w:p>
    <w:p>
      <w:pPr>
        <w:spacing w:before="0" w:after="120" w:line="312" w:lineRule="auto"/>
        <w:ind w:firstLine="567"/>
        <w:jc w:val="both"/>
      </w:pPr>
      <w:r>
        <w:rPr>
          <w:rFonts w:ascii="Times New Roman" w:hAnsi="Times New Roman" w:cs="Times New Roman"/>
          <w:b w:val="0"/>
          <w:i w:val="0"/>
          <w:sz w:val="26"/>
        </w:rPr>
        <w:t>Liên thông định danh giữa hệ thống bên trong cơ sở khám bệnh, chữa bệnh phải:</w:t>
      </w:r>
    </w:p>
    <w:p>
      <w:pPr>
        <w:spacing w:before="0" w:after="120" w:line="312" w:lineRule="auto"/>
        <w:ind w:firstLine="567"/>
        <w:jc w:val="both"/>
      </w:pPr>
      <w:r>
        <w:rPr>
          <w:rFonts w:ascii="Times New Roman" w:hAnsi="Times New Roman" w:cs="Times New Roman"/>
          <w:b w:val="0"/>
          <w:i w:val="0"/>
          <w:sz w:val="26"/>
        </w:rPr>
        <w:t>Dựa trên bộ khóa định danh đã chuẩn hóa trong Chương này.</w:t>
      </w:r>
    </w:p>
    <w:p>
      <w:pPr>
        <w:spacing w:before="0" w:after="120" w:line="312" w:lineRule="auto"/>
        <w:ind w:firstLine="567"/>
        <w:jc w:val="both"/>
      </w:pPr>
      <w:r>
        <w:rPr>
          <w:rFonts w:ascii="Times New Roman" w:hAnsi="Times New Roman" w:cs="Times New Roman"/>
          <w:b w:val="0"/>
          <w:i w:val="0"/>
          <w:sz w:val="26"/>
        </w:rPr>
        <w:t>Thực hiện thông qua bảng ánh xạ định danh được quản lý tập trung.</w:t>
      </w:r>
    </w:p>
    <w:p>
      <w:pPr>
        <w:spacing w:before="0" w:after="120" w:line="312" w:lineRule="auto"/>
        <w:ind w:firstLine="567"/>
        <w:jc w:val="both"/>
      </w:pPr>
      <w:r>
        <w:rPr>
          <w:rFonts w:ascii="Times New Roman" w:hAnsi="Times New Roman" w:cs="Times New Roman"/>
          <w:b w:val="0"/>
          <w:i w:val="0"/>
          <w:sz w:val="26"/>
        </w:rPr>
        <w:t>Bảo đảm không sinh dữ liệu trùng, không phân mảnh hồ sơ, không mất khả năng tổng hợp theo MHSCS.</w:t>
      </w:r>
    </w:p>
    <w:p>
      <w:pPr>
        <w:spacing w:before="0" w:after="120" w:line="312" w:lineRule="auto"/>
        <w:ind w:firstLine="567"/>
        <w:jc w:val="both"/>
      </w:pPr>
      <w:r>
        <w:rPr>
          <w:rFonts w:ascii="Times New Roman" w:hAnsi="Times New Roman" w:cs="Times New Roman"/>
          <w:b w:val="0"/>
          <w:i w:val="0"/>
          <w:sz w:val="26"/>
        </w:rPr>
        <w:t>Liên thông định danh giữa cơ sở khám bệnh, chữa bệnh với hệ thống bên ngoài (cổng liên thông hồ sơ sức khỏe, kho dữ liệu bệnh án quốc gia, cơ sở khám bệnh, chữa bệnh khác, hệ thống bảo hiểm y tế) phải:</w:t>
      </w:r>
    </w:p>
    <w:p>
      <w:pPr>
        <w:spacing w:before="0" w:after="120" w:line="312" w:lineRule="auto"/>
        <w:ind w:firstLine="567"/>
        <w:jc w:val="both"/>
      </w:pPr>
      <w:r>
        <w:rPr>
          <w:rFonts w:ascii="Times New Roman" w:hAnsi="Times New Roman" w:cs="Times New Roman"/>
          <w:b w:val="0"/>
          <w:i w:val="0"/>
          <w:sz w:val="26"/>
        </w:rPr>
        <w:t>Sử dụng định danh chung cấp ngành, cấp quốc gia khi áp dụng.</w:t>
      </w:r>
    </w:p>
    <w:p>
      <w:pPr>
        <w:spacing w:before="0" w:after="120" w:line="312" w:lineRule="auto"/>
        <w:ind w:firstLine="567"/>
        <w:jc w:val="both"/>
      </w:pPr>
      <w:r>
        <w:rPr>
          <w:rFonts w:ascii="Times New Roman" w:hAnsi="Times New Roman" w:cs="Times New Roman"/>
          <w:b w:val="0"/>
          <w:i w:val="0"/>
          <w:sz w:val="26"/>
        </w:rPr>
        <w:t>Thiết lập bảng ánh xạ giữa mã nội bộ và mã liên thông.</w:t>
      </w:r>
    </w:p>
    <w:p>
      <w:pPr>
        <w:spacing w:before="0" w:after="120" w:line="312" w:lineRule="auto"/>
        <w:ind w:firstLine="567"/>
        <w:jc w:val="both"/>
      </w:pPr>
      <w:r>
        <w:rPr>
          <w:rFonts w:ascii="Times New Roman" w:hAnsi="Times New Roman" w:cs="Times New Roman"/>
          <w:b w:val="0"/>
          <w:i w:val="0"/>
          <w:sz w:val="26"/>
        </w:rPr>
        <w:t>Bảo toàn MBA, MHSCS, MNBCS để không làm đứt gãy chuỗi dữ liệu gốc.</w:t>
      </w:r>
    </w:p>
    <w:p>
      <w:pPr>
        <w:spacing w:before="0" w:after="120" w:line="312" w:lineRule="auto"/>
        <w:ind w:firstLine="567"/>
        <w:jc w:val="both"/>
      </w:pPr>
      <w:r>
        <w:rPr>
          <w:rFonts w:ascii="Times New Roman" w:hAnsi="Times New Roman" w:cs="Times New Roman"/>
          <w:b w:val="0"/>
          <w:i w:val="0"/>
          <w:sz w:val="26"/>
        </w:rPr>
        <w:t>Khi nhận dữ liệu từ hệ thống bên ngoài đưa vào hồ sơ bệnh án điện tử:</w:t>
      </w:r>
    </w:p>
    <w:p>
      <w:pPr>
        <w:spacing w:before="0" w:after="120" w:line="312" w:lineRule="auto"/>
        <w:ind w:firstLine="567"/>
        <w:jc w:val="both"/>
      </w:pPr>
      <w:r>
        <w:rPr>
          <w:rFonts w:ascii="Times New Roman" w:hAnsi="Times New Roman" w:cs="Times New Roman"/>
          <w:b w:val="0"/>
          <w:i w:val="0"/>
          <w:sz w:val="26"/>
        </w:rPr>
        <w:t>Phải xác minh nguồn gốc và độ tin cậy.</w:t>
      </w:r>
    </w:p>
    <w:p>
      <w:pPr>
        <w:spacing w:before="0" w:after="120" w:line="312" w:lineRule="auto"/>
        <w:ind w:firstLine="567"/>
        <w:jc w:val="both"/>
      </w:pPr>
      <w:r>
        <w:rPr>
          <w:rFonts w:ascii="Times New Roman" w:hAnsi="Times New Roman" w:cs="Times New Roman"/>
          <w:b w:val="0"/>
          <w:i w:val="0"/>
          <w:sz w:val="26"/>
        </w:rPr>
        <w:t>Phải đánh dấu rõ nguồn ngoại lai và giữ lại mã định danh gốc tại hệ thống nguồn.</w:t>
      </w:r>
    </w:p>
    <w:p>
      <w:pPr>
        <w:spacing w:before="0" w:after="120" w:line="312" w:lineRule="auto"/>
        <w:ind w:firstLine="567"/>
        <w:jc w:val="both"/>
      </w:pPr>
      <w:r>
        <w:rPr>
          <w:rFonts w:ascii="Times New Roman" w:hAnsi="Times New Roman" w:cs="Times New Roman"/>
          <w:b w:val="0"/>
          <w:i w:val="0"/>
          <w:sz w:val="26"/>
        </w:rPr>
        <w:t>Không được ghi đè lên dữ liệu đã được xác nhận tại nội bộ mà phải ghi nhận song song có đối chiếu.</w:t>
      </w:r>
    </w:p>
    <w:p>
      <w:pPr>
        <w:spacing w:before="0" w:after="120" w:line="312" w:lineRule="auto"/>
        <w:ind w:firstLine="567"/>
        <w:jc w:val="both"/>
      </w:pPr>
      <w:r>
        <w:rPr>
          <w:rFonts w:ascii="Times New Roman" w:hAnsi="Times New Roman" w:cs="Times New Roman"/>
          <w:b w:val="0"/>
          <w:i w:val="0"/>
          <w:sz w:val="26"/>
        </w:rPr>
        <w:t>Khi trích xuất dữ liệu ra bên ngoài, phải áp dụng cơ chế định danh phi danh tính (pseudonymization) hoặc ẩn danh (anonymization) theo mục đích sử dụng; quy trình áp dụng phải được tài liệu hóa và lưu vết.</w:t>
      </w:r>
    </w:p>
    <w:p>
      <w:pPr>
        <w:spacing w:before="0" w:after="120" w:line="312" w:lineRule="auto"/>
        <w:ind w:firstLine="567"/>
        <w:jc w:val="both"/>
      </w:pPr>
      <w:r>
        <w:rPr>
          <w:rFonts w:ascii="Times New Roman" w:hAnsi="Times New Roman" w:cs="Times New Roman"/>
          <w:b w:val="0"/>
          <w:i w:val="0"/>
          <w:sz w:val="26"/>
        </w:rPr>
        <w:t>Bảng quy chiếu định danh tổng hợp (theo Phụ lục 03) là công cụ quản trị bắt buộc tại cơ sở khám bệnh, chữa bệnh, cần được rà soát, cập nhật theo phiên bản và đối chiếu với sổ đăng ký định danh liên thông cấp ngành khi áp dụng. Chương III ĐẶC TẢ DỮ LIỆU HỒ SƠ BỆNH ÁN ĐIỆN TỬ</w:t>
      </w:r>
    </w:p>
    <w:p>
      <w:pPr>
        <w:spacing w:before="240" w:after="120" w:line="312" w:lineRule="auto"/>
        <w:jc w:val="center"/>
      </w:pPr>
      <w:r>
        <w:rPr>
          <w:rFonts w:ascii="Times New Roman" w:hAnsi="Times New Roman" w:cs="Times New Roman"/>
          <w:b/>
          <w:i w:val="0"/>
          <w:sz w:val="26"/>
        </w:rPr>
        <w:t>Điều 50. Yêu cầu kỹ thuật tối thiểu đối với hệ thống phần mềm</w:t>
      </w:r>
    </w:p>
    <w:p>
      <w:pPr>
        <w:spacing w:before="0" w:after="120" w:line="312" w:lineRule="auto"/>
        <w:ind w:firstLine="567"/>
        <w:jc w:val="both"/>
      </w:pPr>
      <w:r>
        <w:rPr>
          <w:rFonts w:ascii="Times New Roman" w:hAnsi="Times New Roman" w:cs="Times New Roman"/>
          <w:b w:val="0"/>
          <w:i w:val="0"/>
          <w:sz w:val="26"/>
        </w:rPr>
        <w:t>Hệ thống phần mềm hồ sơ bệnh án điện tử phải hỗ trợ cấu hình cấu trúc hồ sơ theo cây; cho phép xem, tìm kiếm, duyệt cấu trúc; cho phép gắn biểu mẫu điện tử vào nút cây; cho phép quản lý phiên bản cấu trúc.</w:t>
      </w:r>
    </w:p>
    <w:p>
      <w:pPr>
        <w:spacing w:before="0" w:after="120" w:line="312" w:lineRule="auto"/>
        <w:ind w:firstLine="567"/>
        <w:jc w:val="both"/>
      </w:pPr>
      <w:r>
        <w:rPr>
          <w:rFonts w:ascii="Times New Roman" w:hAnsi="Times New Roman" w:cs="Times New Roman"/>
          <w:b w:val="0"/>
          <w:i w:val="0"/>
          <w:sz w:val="26"/>
        </w:rPr>
        <w:t>Hệ thống không được cho phép tạo nhánh cấu trúc ngoài cơ chế đăng ký và phê duyệt; các nhánh thử nghiệm phải được đánh dấu rõ ràng và có thời hạn áp dụng.</w:t>
      </w:r>
    </w:p>
    <w:p>
      <w:pPr>
        <w:spacing w:before="0" w:after="120" w:line="312" w:lineRule="auto"/>
        <w:ind w:firstLine="567"/>
        <w:jc w:val="both"/>
      </w:pPr>
      <w:r>
        <w:rPr>
          <w:rFonts w:ascii="Times New Roman" w:hAnsi="Times New Roman" w:cs="Times New Roman"/>
          <w:b w:val="0"/>
          <w:i w:val="0"/>
          <w:sz w:val="26"/>
        </w:rPr>
        <w:t>Hệ thống phải hỗ trợ xuất cấu trúc, xuất biểu mẫu và xuất ma trận dưới dạng dữ liệu có cấu trúc để phục vụ kiểm tra, thanh tra và quản trị dữ liệu.</w:t>
      </w:r>
    </w:p>
    <w:p>
      <w:pPr>
        <w:spacing w:before="0" w:after="120" w:line="312" w:lineRule="auto"/>
        <w:ind w:firstLine="567"/>
        <w:jc w:val="both"/>
      </w:pPr>
      <w:r>
        <w:rPr>
          <w:rFonts w:ascii="Times New Roman" w:hAnsi="Times New Roman" w:cs="Times New Roman"/>
          <w:b w:val="0"/>
          <w:i w:val="0"/>
          <w:sz w:val="26"/>
        </w:rPr>
        <w:t>Hệ thống phải hỗ trợ các API nội bộ tối thiểu để khai thác cấu trúc theo mã nút cây, nhóm tài liệu và mã biểu mẫu điện tử. Chương II ĐỊNH DANH HỒ SƠ BỆNH ÁN ĐIỆN TỬ</w:t>
      </w:r>
    </w:p>
    <w:p>
      <w:pPr>
        <w:pageBreakBefore/>
        <w:spacing w:before="480" w:after="120"/>
        <w:jc w:val="center"/>
      </w:pPr>
      <w:r>
        <w:rPr>
          <w:rFonts w:ascii="Times New Roman" w:hAnsi="Times New Roman" w:cs="Times New Roman"/>
          <w:b/>
          <w:i w:val="0"/>
          <w:sz w:val="28"/>
        </w:rPr>
        <w:t>Chương III</w:t>
      </w:r>
    </w:p>
    <w:p>
      <w:pPr>
        <w:spacing w:after="240"/>
        <w:jc w:val="center"/>
      </w:pPr>
      <w:r>
        <w:rPr>
          <w:rFonts w:ascii="Times New Roman" w:hAnsi="Times New Roman" w:cs="Times New Roman"/>
          <w:b/>
          <w:i w:val="0"/>
          <w:sz w:val="28"/>
        </w:rPr>
        <w:t>ĐẶC TẢ DỮ LIỆU VÀ THƯ VIỆN PHẦN TỬ DỮ LIỆU HỒ SƠ BỆNH ÁN ĐIỆN TỬ</w:t>
      </w:r>
    </w:p>
    <w:p>
      <w:pPr>
        <w:spacing w:before="240" w:after="120" w:line="312" w:lineRule="auto"/>
        <w:jc w:val="center"/>
      </w:pPr>
      <w:r>
        <w:rPr>
          <w:rFonts w:ascii="Times New Roman" w:hAnsi="Times New Roman" w:cs="Times New Roman"/>
          <w:b/>
          <w:i w:val="0"/>
          <w:sz w:val="26"/>
        </w:rPr>
        <w:t>Điều 51. Phạm vi và mục tiêu của Chương</w:t>
      </w:r>
    </w:p>
    <w:p>
      <w:pPr>
        <w:spacing w:before="0" w:after="120" w:line="312" w:lineRule="auto"/>
        <w:ind w:firstLine="567"/>
        <w:jc w:val="both"/>
      </w:pPr>
      <w:r>
        <w:rPr>
          <w:rFonts w:ascii="Times New Roman" w:hAnsi="Times New Roman" w:cs="Times New Roman"/>
          <w:b w:val="0"/>
          <w:i w:val="0"/>
          <w:sz w:val="26"/>
        </w:rPr>
        <w:t>Chương này quy định nguyên tắc, khung nội dung và phương pháp đặc tả dữ liệu HSBAĐT; nguyên tắc xây dựng, quản lý, sử dụng, cập nhật, kiểm soát thay đổi đối với thư viện phần tử dữ liệu (TVPTDL) phục vụ HSBAĐT; bảo đảm dữ liệu của mọi biểu mẫu, tài liệu và nút cây được mô tả rõ ràng, nhất quán, có thể kiểm chứng và có thể liên thông.</w:t>
      </w:r>
    </w:p>
    <w:p>
      <w:pPr>
        <w:spacing w:before="0" w:after="120" w:line="312" w:lineRule="auto"/>
        <w:ind w:firstLine="567"/>
        <w:jc w:val="both"/>
      </w:pPr>
      <w:r>
        <w:rPr>
          <w:rFonts w:ascii="Times New Roman" w:hAnsi="Times New Roman" w:cs="Times New Roman"/>
          <w:b w:val="0"/>
          <w:i w:val="0"/>
          <w:sz w:val="26"/>
        </w:rPr>
        <w:t>Mục tiêu của đặc tả dữ liệu và thư viện phần tử dữ liệu: (i) Bảo đảm tính chính xác, đầy đủ, nhất quán và có ngữ cảnh rõ ràng của dữ liệu HSBAĐT; (ii) Hỗ trợ quản lý chất lượng dữ liệu và quản lý chất lượng hồ sơ; (iii) Hỗ trợ ghi nhận một lần, sử dụng lại có kiểm soát giữa các biểu mẫu, giữa các nút cây, giữa các lần khám bệnh, chữa bệnh; (iv) Hỗ trợ liên thông, tổng hợp, tái sử dụng dữ liệu giữa các hệ thống nội bộ và giữa các cơ sở khám bệnh, chữa bệnh; (v) Thống nhất ngữ nghĩa của phần tử dữ liệu; (vi) Quản lý theo vòng đời phần tử dữ liệu, gắn với phiên bản và kiểm soát thay đổi.</w:t>
      </w:r>
    </w:p>
    <w:p>
      <w:pPr>
        <w:spacing w:before="0" w:after="120" w:line="312" w:lineRule="auto"/>
        <w:ind w:firstLine="567"/>
        <w:jc w:val="both"/>
      </w:pPr>
      <w:r>
        <w:rPr>
          <w:rFonts w:ascii="Times New Roman" w:hAnsi="Times New Roman" w:cs="Times New Roman"/>
          <w:b w:val="0"/>
          <w:i w:val="0"/>
          <w:sz w:val="26"/>
        </w:rPr>
        <w:t>Chương này áp dụng cho toàn bộ biểu mẫu điện tử, tài liệu, nút cây cấu trúc hồ sơ và các hệ thống nghiệp vụ có sử dụng dữ liệu lâm sàng, hành chính, quản trị thuộc HSBAĐT.</w:t>
      </w:r>
    </w:p>
    <w:p>
      <w:pPr>
        <w:spacing w:before="240" w:after="120" w:line="312" w:lineRule="auto"/>
        <w:jc w:val="center"/>
      </w:pPr>
      <w:r>
        <w:rPr>
          <w:rFonts w:ascii="Times New Roman" w:hAnsi="Times New Roman" w:cs="Times New Roman"/>
          <w:b/>
          <w:i w:val="0"/>
          <w:sz w:val="26"/>
        </w:rPr>
        <w:t>Điều 52. Nguyên tắc đặc tả dữ liệu hồ sơ bệnh án điện tử</w:t>
      </w:r>
    </w:p>
    <w:p>
      <w:pPr>
        <w:spacing w:before="0" w:after="120" w:line="312" w:lineRule="auto"/>
        <w:ind w:firstLine="567"/>
        <w:jc w:val="both"/>
      </w:pPr>
      <w:r>
        <w:rPr>
          <w:rFonts w:ascii="Times New Roman" w:hAnsi="Times New Roman" w:cs="Times New Roman"/>
          <w:b w:val="0"/>
          <w:i w:val="0"/>
          <w:sz w:val="26"/>
        </w:rPr>
        <w:t>Đặc tả dữ liệu phải bám sát cây cấu trúc hồ sơ bệnh án điện tử. Mỗi phần đặc tả phải được gắn với một nút cây cụ thể hoặc một nhóm nút cây có ngữ cảnh đồng nhất.</w:t>
      </w:r>
    </w:p>
    <w:p>
      <w:pPr>
        <w:spacing w:before="0" w:after="120" w:line="312" w:lineRule="auto"/>
        <w:ind w:firstLine="567"/>
        <w:jc w:val="both"/>
      </w:pPr>
      <w:r>
        <w:rPr>
          <w:rFonts w:ascii="Times New Roman" w:hAnsi="Times New Roman" w:cs="Times New Roman"/>
          <w:b w:val="0"/>
          <w:i w:val="0"/>
          <w:sz w:val="26"/>
        </w:rPr>
        <w:t>Đặc tả dữ liệu phải tách rõ ba lớp:</w:t>
      </w:r>
    </w:p>
    <w:p>
      <w:pPr>
        <w:spacing w:before="0" w:after="120" w:line="312" w:lineRule="auto"/>
        <w:ind w:firstLine="567"/>
        <w:jc w:val="both"/>
      </w:pPr>
      <w:r>
        <w:rPr>
          <w:rFonts w:ascii="Times New Roman" w:hAnsi="Times New Roman" w:cs="Times New Roman"/>
          <w:b w:val="0"/>
          <w:i w:val="0"/>
          <w:sz w:val="26"/>
        </w:rPr>
        <w:t>Lớp cấu trúc (structure): định nghĩa bộ khung cây, nhóm dữ liệu, quan hệ cha – con và quy tắc phân cấp.</w:t>
      </w:r>
    </w:p>
    <w:p>
      <w:pPr>
        <w:spacing w:before="0" w:after="120" w:line="312" w:lineRule="auto"/>
        <w:ind w:firstLine="567"/>
        <w:jc w:val="both"/>
      </w:pPr>
      <w:r>
        <w:rPr>
          <w:rFonts w:ascii="Times New Roman" w:hAnsi="Times New Roman" w:cs="Times New Roman"/>
          <w:b w:val="0"/>
          <w:i w:val="0"/>
          <w:sz w:val="26"/>
        </w:rPr>
        <w:t>Lớp biểu mẫu (form): định nghĩa mẫu biểu điện tử với các trường dữ liệu cụ thể, trình bày, ràng buộc hiển thị.</w:t>
      </w:r>
    </w:p>
    <w:p>
      <w:pPr>
        <w:spacing w:before="0" w:after="120" w:line="312" w:lineRule="auto"/>
        <w:ind w:firstLine="567"/>
        <w:jc w:val="both"/>
      </w:pPr>
      <w:r>
        <w:rPr>
          <w:rFonts w:ascii="Times New Roman" w:hAnsi="Times New Roman" w:cs="Times New Roman"/>
          <w:b w:val="0"/>
          <w:i w:val="0"/>
          <w:sz w:val="26"/>
        </w:rPr>
        <w:t>Lớp phần tử dữ liệu (data element): định nghĩa đơn vị dữ liệu nhỏ nhất với tên chuẩn, định nghĩa, kiểu dữ liệu, thuộc tính ngữ cảnh, bộ giá trị và phiên bản.</w:t>
      </w:r>
    </w:p>
    <w:p>
      <w:pPr>
        <w:spacing w:before="0" w:after="120" w:line="312" w:lineRule="auto"/>
        <w:ind w:firstLine="567"/>
        <w:jc w:val="both"/>
      </w:pPr>
      <w:r>
        <w:rPr>
          <w:rFonts w:ascii="Times New Roman" w:hAnsi="Times New Roman" w:cs="Times New Roman"/>
          <w:b w:val="0"/>
          <w:i w:val="0"/>
          <w:sz w:val="26"/>
        </w:rPr>
        <w:t>Đặc tả dữ liệu phải sử dụng phần tử dữ liệu chuẩn từ thư viện phần tử dữ liệu; không cho phép phát sinh phần tử dữ liệu riêng tại biểu mẫu cụ thể nếu đã tồn tại phần tử dữ liệu chuẩn tương đương.</w:t>
      </w:r>
    </w:p>
    <w:p>
      <w:pPr>
        <w:spacing w:before="0" w:after="120" w:line="312" w:lineRule="auto"/>
        <w:ind w:firstLine="567"/>
        <w:jc w:val="both"/>
      </w:pPr>
      <w:r>
        <w:rPr>
          <w:rFonts w:ascii="Times New Roman" w:hAnsi="Times New Roman" w:cs="Times New Roman"/>
          <w:b w:val="0"/>
          <w:i w:val="0"/>
          <w:sz w:val="26"/>
        </w:rPr>
        <w:t>Đặc tả dữ liệu phải gắn bộ giá trị, danh mục dùng chung với từng trường có tính “danh mục”; không được sử dụng trường nhập tự do cho các nội dung bản chất là danh mục nếu đã có danh mục dùng chung phù hợp.</w:t>
      </w:r>
    </w:p>
    <w:p>
      <w:pPr>
        <w:spacing w:before="0" w:after="120" w:line="312" w:lineRule="auto"/>
        <w:ind w:firstLine="567"/>
        <w:jc w:val="both"/>
      </w:pPr>
      <w:r>
        <w:rPr>
          <w:rFonts w:ascii="Times New Roman" w:hAnsi="Times New Roman" w:cs="Times New Roman"/>
          <w:b w:val="0"/>
          <w:i w:val="0"/>
          <w:sz w:val="26"/>
        </w:rPr>
        <w:t>Đặc tả dữ liệu phải chỉ rõ mức bắt buộc (required), mức bắt buộc có điều kiện (required-if), mức tùy chọn (optional) cho mỗi trường, đồng thời nêu rõ căn cứ của mức bắt buộc (pháp lý, an toàn người bệnh, thanh toán, chất lượng).</w:t>
      </w:r>
    </w:p>
    <w:p>
      <w:pPr>
        <w:spacing w:before="0" w:after="120" w:line="312" w:lineRule="auto"/>
        <w:ind w:firstLine="567"/>
        <w:jc w:val="both"/>
      </w:pPr>
      <w:r>
        <w:rPr>
          <w:rFonts w:ascii="Times New Roman" w:hAnsi="Times New Roman" w:cs="Times New Roman"/>
          <w:b w:val="0"/>
          <w:i w:val="0"/>
          <w:sz w:val="26"/>
        </w:rPr>
        <w:t>Đặc tả dữ liệu phải có phiên bản, ngày hiệu lực, lịch sử thay đổi, đơn vị chủ trì, đơn vị phối hợp, người phê duyệt.</w:t>
      </w:r>
    </w:p>
    <w:p>
      <w:pPr>
        <w:spacing w:before="0" w:after="120" w:line="312" w:lineRule="auto"/>
        <w:ind w:firstLine="567"/>
        <w:jc w:val="both"/>
      </w:pPr>
      <w:r>
        <w:rPr>
          <w:rFonts w:ascii="Times New Roman" w:hAnsi="Times New Roman" w:cs="Times New Roman"/>
          <w:b w:val="0"/>
          <w:i w:val="0"/>
          <w:sz w:val="26"/>
        </w:rPr>
        <w:t>Đặc tả dữ liệu phải sẵn sàng chuyển đổi sang các chuẩn liên thông quốc tế và chuẩn ngành (HL7 FHIR, openEHR, IHE) khi có yêu cầu, thông qua bảng ánh xạ; bản thân đặc tả không phụ thuộc cứng vào một chuẩn cụ thể.</w:t>
      </w:r>
    </w:p>
    <w:p>
      <w:pPr>
        <w:spacing w:before="240" w:after="120" w:line="312" w:lineRule="auto"/>
        <w:jc w:val="center"/>
      </w:pPr>
      <w:r>
        <w:rPr>
          <w:rFonts w:ascii="Times New Roman" w:hAnsi="Times New Roman" w:cs="Times New Roman"/>
          <w:b/>
          <w:i w:val="0"/>
          <w:sz w:val="26"/>
        </w:rPr>
        <w:t>Điều 53. Phân tầng giữa cây cấu trúc hồ sơ, biểu mẫu điện tử và phần tử dữ liệu</w:t>
      </w:r>
    </w:p>
    <w:p>
      <w:pPr>
        <w:spacing w:before="0" w:after="120" w:line="312" w:lineRule="auto"/>
        <w:ind w:firstLine="567"/>
        <w:jc w:val="both"/>
      </w:pPr>
      <w:r>
        <w:rPr>
          <w:rFonts w:ascii="Times New Roman" w:hAnsi="Times New Roman" w:cs="Times New Roman"/>
          <w:b w:val="0"/>
          <w:i w:val="0"/>
          <w:sz w:val="26"/>
        </w:rPr>
        <w:t>Phân tầng gồm ba tầng chính:</w:t>
      </w:r>
    </w:p>
    <w:p>
      <w:pPr>
        <w:spacing w:before="0" w:after="120" w:line="312" w:lineRule="auto"/>
        <w:ind w:firstLine="567"/>
        <w:jc w:val="both"/>
      </w:pPr>
      <w:r>
        <w:rPr>
          <w:rFonts w:ascii="Times New Roman" w:hAnsi="Times New Roman" w:cs="Times New Roman"/>
          <w:b w:val="0"/>
          <w:i w:val="0"/>
          <w:sz w:val="26"/>
        </w:rPr>
        <w:t>Tầng cấu trúc: cây hồ sơ với các nút cây và mối quan hệ phân cấp.</w:t>
      </w:r>
    </w:p>
    <w:p>
      <w:pPr>
        <w:spacing w:before="0" w:after="120" w:line="312" w:lineRule="auto"/>
        <w:ind w:firstLine="567"/>
        <w:jc w:val="both"/>
      </w:pPr>
      <w:r>
        <w:rPr>
          <w:rFonts w:ascii="Times New Roman" w:hAnsi="Times New Roman" w:cs="Times New Roman"/>
          <w:b w:val="0"/>
          <w:i w:val="0"/>
          <w:sz w:val="26"/>
        </w:rPr>
        <w:t>Tầng biểu mẫu: các biểu mẫu điện tử gắn vào nút cây, là phương tiện ghi nhận và hiển thị.</w:t>
      </w:r>
    </w:p>
    <w:p>
      <w:pPr>
        <w:spacing w:before="0" w:after="120" w:line="312" w:lineRule="auto"/>
        <w:ind w:firstLine="567"/>
        <w:jc w:val="both"/>
      </w:pPr>
      <w:r>
        <w:rPr>
          <w:rFonts w:ascii="Times New Roman" w:hAnsi="Times New Roman" w:cs="Times New Roman"/>
          <w:b w:val="0"/>
          <w:i w:val="0"/>
          <w:sz w:val="26"/>
        </w:rPr>
        <w:t>Tầng phần tử dữ liệu: các trường dữ liệu được biểu mẫu sử dụng, đồng thời là đối tượng quản lý trong thư viện phần tử dữ liệu.</w:t>
      </w:r>
    </w:p>
    <w:p>
      <w:pPr>
        <w:spacing w:before="0" w:after="120" w:line="312" w:lineRule="auto"/>
        <w:ind w:firstLine="567"/>
        <w:jc w:val="both"/>
      </w:pPr>
      <w:r>
        <w:rPr>
          <w:rFonts w:ascii="Times New Roman" w:hAnsi="Times New Roman" w:cs="Times New Roman"/>
          <w:b w:val="0"/>
          <w:i w:val="0"/>
          <w:sz w:val="26"/>
        </w:rPr>
        <w:t>Quan hệ giữa ba tầng:</w:t>
      </w:r>
    </w:p>
    <w:p>
      <w:pPr>
        <w:spacing w:before="0" w:after="120" w:line="312" w:lineRule="auto"/>
        <w:ind w:firstLine="567"/>
        <w:jc w:val="both"/>
      </w:pPr>
      <w:r>
        <w:rPr>
          <w:rFonts w:ascii="Times New Roman" w:hAnsi="Times New Roman" w:cs="Times New Roman"/>
          <w:b w:val="0"/>
          <w:i w:val="0"/>
          <w:sz w:val="26"/>
        </w:rPr>
        <w:t>Một nút cây có thể có nhiều biểu mẫu gắn vào.</w:t>
      </w:r>
    </w:p>
    <w:p>
      <w:pPr>
        <w:spacing w:before="0" w:after="120" w:line="312" w:lineRule="auto"/>
        <w:ind w:firstLine="567"/>
        <w:jc w:val="both"/>
      </w:pPr>
      <w:r>
        <w:rPr>
          <w:rFonts w:ascii="Times New Roman" w:hAnsi="Times New Roman" w:cs="Times New Roman"/>
          <w:b w:val="0"/>
          <w:i w:val="0"/>
          <w:sz w:val="26"/>
        </w:rPr>
        <w:t>Một biểu mẫu có thể xuất hiện tại nhiều nút cây (với điều kiện cùng phiên bản và cùng ngữ cảnh nghiệp vụ).</w:t>
      </w:r>
    </w:p>
    <w:p>
      <w:pPr>
        <w:spacing w:before="0" w:after="120" w:line="312" w:lineRule="auto"/>
        <w:ind w:firstLine="567"/>
        <w:jc w:val="both"/>
      </w:pPr>
      <w:r>
        <w:rPr>
          <w:rFonts w:ascii="Times New Roman" w:hAnsi="Times New Roman" w:cs="Times New Roman"/>
          <w:b w:val="0"/>
          <w:i w:val="0"/>
          <w:sz w:val="26"/>
        </w:rPr>
        <w:t>Một phần tử dữ liệu có thể được dùng tại nhiều biểu mẫu và tại nhiều nút cây.</w:t>
      </w:r>
    </w:p>
    <w:p>
      <w:pPr>
        <w:spacing w:before="0" w:after="120" w:line="312" w:lineRule="auto"/>
        <w:ind w:firstLine="567"/>
        <w:jc w:val="both"/>
      </w:pPr>
      <w:r>
        <w:rPr>
          <w:rFonts w:ascii="Times New Roman" w:hAnsi="Times New Roman" w:cs="Times New Roman"/>
          <w:b w:val="0"/>
          <w:i w:val="0"/>
          <w:sz w:val="26"/>
        </w:rPr>
        <w:t>Nguyên tắc phân tầng này bảo đảm:</w:t>
      </w:r>
    </w:p>
    <w:p>
      <w:pPr>
        <w:spacing w:before="0" w:after="120" w:line="312" w:lineRule="auto"/>
        <w:ind w:firstLine="567"/>
        <w:jc w:val="both"/>
      </w:pPr>
      <w:r>
        <w:rPr>
          <w:rFonts w:ascii="Times New Roman" w:hAnsi="Times New Roman" w:cs="Times New Roman"/>
          <w:b w:val="0"/>
          <w:i w:val="0"/>
          <w:sz w:val="26"/>
        </w:rPr>
        <w:t>Có thể thay đổi biểu mẫu mà không thay đổi cấu trúc.</w:t>
      </w:r>
    </w:p>
    <w:p>
      <w:pPr>
        <w:spacing w:before="0" w:after="120" w:line="312" w:lineRule="auto"/>
        <w:ind w:firstLine="567"/>
        <w:jc w:val="both"/>
      </w:pPr>
      <w:r>
        <w:rPr>
          <w:rFonts w:ascii="Times New Roman" w:hAnsi="Times New Roman" w:cs="Times New Roman"/>
          <w:b w:val="0"/>
          <w:i w:val="0"/>
          <w:sz w:val="26"/>
        </w:rPr>
        <w:t>Có thể mở rộng chuyên khoa ở tầng biểu mẫu mà không làm loãng cấu trúc lõi.</w:t>
      </w:r>
    </w:p>
    <w:p>
      <w:pPr>
        <w:spacing w:before="0" w:after="120" w:line="312" w:lineRule="auto"/>
        <w:ind w:firstLine="567"/>
        <w:jc w:val="both"/>
      </w:pPr>
      <w:r>
        <w:rPr>
          <w:rFonts w:ascii="Times New Roman" w:hAnsi="Times New Roman" w:cs="Times New Roman"/>
          <w:b w:val="0"/>
          <w:i w:val="0"/>
          <w:sz w:val="26"/>
        </w:rPr>
        <w:t>Có thể đồng bộ chất lượng dữ liệu thông qua kiểm soát ở tầng phần tử dữ liệu.</w:t>
      </w:r>
    </w:p>
    <w:p>
      <w:pPr>
        <w:spacing w:before="240" w:after="120" w:line="312" w:lineRule="auto"/>
        <w:jc w:val="center"/>
      </w:pPr>
      <w:r>
        <w:rPr>
          <w:rFonts w:ascii="Times New Roman" w:hAnsi="Times New Roman" w:cs="Times New Roman"/>
          <w:b/>
          <w:i w:val="0"/>
          <w:sz w:val="26"/>
        </w:rPr>
        <w:t>Điều 54. Đặc tả cấu trúc lõi dùng chung của hồ sơ bệnh án điện tử</w:t>
      </w:r>
    </w:p>
    <w:p>
      <w:pPr>
        <w:spacing w:before="0" w:after="120" w:line="312" w:lineRule="auto"/>
        <w:ind w:firstLine="567"/>
        <w:jc w:val="both"/>
      </w:pPr>
      <w:r>
        <w:rPr>
          <w:rFonts w:ascii="Times New Roman" w:hAnsi="Times New Roman" w:cs="Times New Roman"/>
          <w:b w:val="0"/>
          <w:i w:val="0"/>
          <w:sz w:val="26"/>
        </w:rPr>
        <w:t>Cấu trúc lõi dùng chung được đặc tả theo khung cây cấu trúc chuẩn (Phụ lục 04) với các nhóm cấp 1: [TN] Tiếp nhận và quản lý bệnh án; [HC] Thông tin người bệnh và hành chính; [QN] Quản lý người bệnh; [HB] Hỏi bệnh, bệnh sử, tiền sử và yếu tố liên quan sức khỏe; [KL] Khám lâm sàng; [CL] Cận lâm sàng; [VC] Chẩn đoán và vấn đề người bệnh; [DT] Điều trị, can thiệp, chăm sóc; [TD] Theo dõi diễn biến; [TK] Tổng kết, kết thúc bệnh án; [TL] Tài liệu đính kèm, phiếu, giấy tờ; [QT] Quản trị hồ sơ.</w:t>
      </w:r>
    </w:p>
    <w:p>
      <w:pPr>
        <w:spacing w:before="0" w:after="120" w:line="312" w:lineRule="auto"/>
        <w:ind w:firstLine="567"/>
        <w:jc w:val="both"/>
      </w:pPr>
      <w:r>
        <w:rPr>
          <w:rFonts w:ascii="Times New Roman" w:hAnsi="Times New Roman" w:cs="Times New Roman"/>
          <w:b w:val="0"/>
          <w:i w:val="0"/>
          <w:sz w:val="26"/>
        </w:rPr>
        <w:t>Với mỗi nhóm cấp 1, đặc tả cấu trúc lõi phải xác định:</w:t>
      </w:r>
    </w:p>
    <w:p>
      <w:pPr>
        <w:spacing w:before="0" w:after="120" w:line="312" w:lineRule="auto"/>
        <w:ind w:firstLine="567"/>
        <w:jc w:val="both"/>
      </w:pPr>
      <w:r>
        <w:rPr>
          <w:rFonts w:ascii="Times New Roman" w:hAnsi="Times New Roman" w:cs="Times New Roman"/>
          <w:b w:val="0"/>
          <w:i w:val="0"/>
          <w:sz w:val="26"/>
        </w:rPr>
        <w:t>Mục đích và phạm vi của nhóm.</w:t>
      </w:r>
    </w:p>
    <w:p>
      <w:pPr>
        <w:spacing w:before="0" w:after="120" w:line="312" w:lineRule="auto"/>
        <w:ind w:firstLine="567"/>
        <w:jc w:val="both"/>
      </w:pPr>
      <w:r>
        <w:rPr>
          <w:rFonts w:ascii="Times New Roman" w:hAnsi="Times New Roman" w:cs="Times New Roman"/>
          <w:b w:val="0"/>
          <w:i w:val="0"/>
          <w:sz w:val="26"/>
        </w:rPr>
        <w:t>Các nhánh cấp 2 bắt buộc tối thiểu.</w:t>
      </w:r>
    </w:p>
    <w:p>
      <w:pPr>
        <w:spacing w:before="0" w:after="120" w:line="312" w:lineRule="auto"/>
        <w:ind w:firstLine="567"/>
        <w:jc w:val="both"/>
      </w:pPr>
      <w:r>
        <w:rPr>
          <w:rFonts w:ascii="Times New Roman" w:hAnsi="Times New Roman" w:cs="Times New Roman"/>
          <w:b w:val="0"/>
          <w:i w:val="0"/>
          <w:sz w:val="26"/>
        </w:rPr>
        <w:t>Biểu mẫu điện tử tối thiểu gắn vào nhóm.</w:t>
      </w:r>
    </w:p>
    <w:p>
      <w:pPr>
        <w:spacing w:before="0" w:after="120" w:line="312" w:lineRule="auto"/>
        <w:ind w:firstLine="567"/>
        <w:jc w:val="both"/>
      </w:pPr>
      <w:r>
        <w:rPr>
          <w:rFonts w:ascii="Times New Roman" w:hAnsi="Times New Roman" w:cs="Times New Roman"/>
          <w:b w:val="0"/>
          <w:i w:val="0"/>
          <w:sz w:val="26"/>
        </w:rPr>
        <w:t>Các trường dữ liệu bắt buộc tối thiểu và bộ giá trị đi kèm.</w:t>
      </w:r>
    </w:p>
    <w:p>
      <w:pPr>
        <w:spacing w:before="0" w:after="120" w:line="312" w:lineRule="auto"/>
        <w:ind w:firstLine="567"/>
        <w:jc w:val="both"/>
      </w:pPr>
      <w:r>
        <w:rPr>
          <w:rFonts w:ascii="Times New Roman" w:hAnsi="Times New Roman" w:cs="Times New Roman"/>
          <w:b w:val="0"/>
          <w:i w:val="0"/>
          <w:sz w:val="26"/>
        </w:rPr>
        <w:t>đ) Các quan hệ với các nhóm khác (ví dụ quan hệ giữa [VC] Chẩn đoán và [DT] Điều trị, giữa [DT] và [CL]).</w:t>
      </w:r>
    </w:p>
    <w:p>
      <w:pPr>
        <w:spacing w:before="0" w:after="120" w:line="312" w:lineRule="auto"/>
        <w:ind w:firstLine="567"/>
        <w:jc w:val="both"/>
      </w:pPr>
      <w:r>
        <w:rPr>
          <w:rFonts w:ascii="Times New Roman" w:hAnsi="Times New Roman" w:cs="Times New Roman"/>
          <w:b w:val="0"/>
          <w:i w:val="0"/>
          <w:sz w:val="26"/>
        </w:rPr>
        <w:t>Phần lõi dùng chung được tổ chức theo dạng “bộ khung tối thiểu” mà mọi bệnh án điện tử phải có, được phép mở rộng nhưng không làm thay đổi phần lõi.</w:t>
      </w:r>
    </w:p>
    <w:p>
      <w:pPr>
        <w:spacing w:before="240" w:after="120" w:line="312" w:lineRule="auto"/>
        <w:jc w:val="center"/>
      </w:pPr>
      <w:r>
        <w:rPr>
          <w:rFonts w:ascii="Times New Roman" w:hAnsi="Times New Roman" w:cs="Times New Roman"/>
          <w:b/>
          <w:i w:val="0"/>
          <w:sz w:val="26"/>
        </w:rPr>
        <w:t>Điều 55. Đặc tả dữ liệu các nhóm thông tin lõi</w:t>
      </w:r>
    </w:p>
    <w:p>
      <w:pPr>
        <w:spacing w:before="0" w:after="120" w:line="312" w:lineRule="auto"/>
        <w:ind w:firstLine="567"/>
        <w:jc w:val="both"/>
      </w:pPr>
      <w:r>
        <w:rPr>
          <w:rFonts w:ascii="Times New Roman" w:hAnsi="Times New Roman" w:cs="Times New Roman"/>
          <w:b w:val="0"/>
          <w:i w:val="0"/>
          <w:sz w:val="26"/>
        </w:rPr>
        <w:t>Đặc tả dữ liệu thông tin người bệnh và hành chính gồm tối thiểu:</w:t>
      </w:r>
    </w:p>
    <w:p>
      <w:pPr>
        <w:spacing w:before="0" w:after="120" w:line="312" w:lineRule="auto"/>
        <w:ind w:firstLine="567"/>
        <w:jc w:val="both"/>
      </w:pPr>
      <w:r>
        <w:rPr>
          <w:rFonts w:ascii="Times New Roman" w:hAnsi="Times New Roman" w:cs="Times New Roman"/>
          <w:b w:val="0"/>
          <w:i w:val="0"/>
          <w:sz w:val="26"/>
        </w:rPr>
        <w:t>Thông tin định danh: các mã định danh theo Chương II, họ tên, ngày sinh, giới tính, quốc tịch, dân tộc, tôn giáo.</w:t>
      </w:r>
    </w:p>
    <w:p>
      <w:pPr>
        <w:spacing w:before="0" w:after="120" w:line="312" w:lineRule="auto"/>
        <w:ind w:firstLine="567"/>
        <w:jc w:val="both"/>
      </w:pPr>
      <w:r>
        <w:rPr>
          <w:rFonts w:ascii="Times New Roman" w:hAnsi="Times New Roman" w:cs="Times New Roman"/>
          <w:b w:val="0"/>
          <w:i w:val="0"/>
          <w:sz w:val="26"/>
        </w:rPr>
        <w:t>Thông tin liên hệ: địa chỉ thường trú, địa chỉ tạm trú, điện thoại, người liên hệ, người đại diện khi áp dụng.</w:t>
      </w:r>
    </w:p>
    <w:p>
      <w:pPr>
        <w:spacing w:before="0" w:after="120" w:line="312" w:lineRule="auto"/>
        <w:ind w:firstLine="567"/>
        <w:jc w:val="both"/>
      </w:pPr>
      <w:r>
        <w:rPr>
          <w:rFonts w:ascii="Times New Roman" w:hAnsi="Times New Roman" w:cs="Times New Roman"/>
          <w:b w:val="0"/>
          <w:i w:val="0"/>
          <w:sz w:val="26"/>
        </w:rPr>
        <w:t>Thông tin bảo hiểm y tế và thanh toán khi áp dụng.</w:t>
      </w:r>
    </w:p>
    <w:p>
      <w:pPr>
        <w:spacing w:before="0" w:after="120" w:line="312" w:lineRule="auto"/>
        <w:ind w:firstLine="567"/>
        <w:jc w:val="both"/>
      </w:pPr>
      <w:r>
        <w:rPr>
          <w:rFonts w:ascii="Times New Roman" w:hAnsi="Times New Roman" w:cs="Times New Roman"/>
          <w:b w:val="0"/>
          <w:i w:val="0"/>
          <w:sz w:val="26"/>
        </w:rPr>
        <w:t>Các thông tin xã hội – nhân khẩu học có liên quan sức khỏe.</w:t>
      </w:r>
    </w:p>
    <w:p>
      <w:pPr>
        <w:spacing w:before="0" w:after="120" w:line="312" w:lineRule="auto"/>
        <w:ind w:firstLine="567"/>
        <w:jc w:val="both"/>
      </w:pPr>
      <w:r>
        <w:rPr>
          <w:rFonts w:ascii="Times New Roman" w:hAnsi="Times New Roman" w:cs="Times New Roman"/>
          <w:b w:val="0"/>
          <w:i w:val="0"/>
          <w:sz w:val="26"/>
        </w:rPr>
        <w:t>Đặc tả dữ liệu tiếp nhận và đợt khám bệnh, chữa bệnh gồm tối thiểu:</w:t>
      </w:r>
    </w:p>
    <w:p>
      <w:pPr>
        <w:spacing w:before="0" w:after="120" w:line="312" w:lineRule="auto"/>
        <w:ind w:firstLine="567"/>
        <w:jc w:val="both"/>
      </w:pPr>
      <w:r>
        <w:rPr>
          <w:rFonts w:ascii="Times New Roman" w:hAnsi="Times New Roman" w:cs="Times New Roman"/>
          <w:b w:val="0"/>
          <w:i w:val="0"/>
          <w:sz w:val="26"/>
        </w:rPr>
        <w:t>Loại hình khám bệnh, chữa bệnh.</w:t>
      </w:r>
    </w:p>
    <w:p>
      <w:pPr>
        <w:spacing w:before="0" w:after="120" w:line="312" w:lineRule="auto"/>
        <w:ind w:firstLine="567"/>
        <w:jc w:val="both"/>
      </w:pPr>
      <w:r>
        <w:rPr>
          <w:rFonts w:ascii="Times New Roman" w:hAnsi="Times New Roman" w:cs="Times New Roman"/>
          <w:b w:val="0"/>
          <w:i w:val="0"/>
          <w:sz w:val="26"/>
        </w:rPr>
        <w:t>Nguồn giới thiệu, tuyến chuyển đến.</w:t>
      </w:r>
    </w:p>
    <w:p>
      <w:pPr>
        <w:spacing w:before="0" w:after="120" w:line="312" w:lineRule="auto"/>
        <w:ind w:firstLine="567"/>
        <w:jc w:val="both"/>
      </w:pPr>
      <w:r>
        <w:rPr>
          <w:rFonts w:ascii="Times New Roman" w:hAnsi="Times New Roman" w:cs="Times New Roman"/>
          <w:b w:val="0"/>
          <w:i w:val="0"/>
          <w:sz w:val="26"/>
        </w:rPr>
        <w:t>Thời điểm tiếp nhận, khoa tiếp nhận, người tiếp nhận.</w:t>
      </w:r>
    </w:p>
    <w:p>
      <w:pPr>
        <w:spacing w:before="0" w:after="120" w:line="312" w:lineRule="auto"/>
        <w:ind w:firstLine="567"/>
        <w:jc w:val="both"/>
      </w:pPr>
      <w:r>
        <w:rPr>
          <w:rFonts w:ascii="Times New Roman" w:hAnsi="Times New Roman" w:cs="Times New Roman"/>
          <w:b w:val="0"/>
          <w:i w:val="0"/>
          <w:sz w:val="26"/>
        </w:rPr>
        <w:t>Lý do khám bệnh, lý do vào viện.</w:t>
      </w:r>
    </w:p>
    <w:p>
      <w:pPr>
        <w:spacing w:before="0" w:after="120" w:line="312" w:lineRule="auto"/>
        <w:ind w:firstLine="567"/>
        <w:jc w:val="both"/>
      </w:pPr>
      <w:r>
        <w:rPr>
          <w:rFonts w:ascii="Times New Roman" w:hAnsi="Times New Roman" w:cs="Times New Roman"/>
          <w:b w:val="0"/>
          <w:i w:val="0"/>
          <w:sz w:val="26"/>
        </w:rPr>
        <w:t>đ) Trạng thái tiếp nhận, quyết định nhập viện / ngoại trú / chuyển viện.</w:t>
      </w:r>
    </w:p>
    <w:p>
      <w:pPr>
        <w:spacing w:before="0" w:after="120" w:line="312" w:lineRule="auto"/>
        <w:ind w:firstLine="567"/>
        <w:jc w:val="both"/>
      </w:pPr>
      <w:r>
        <w:rPr>
          <w:rFonts w:ascii="Times New Roman" w:hAnsi="Times New Roman" w:cs="Times New Roman"/>
          <w:b w:val="0"/>
          <w:i w:val="0"/>
          <w:sz w:val="26"/>
        </w:rPr>
        <w:t>Đặc tả dữ liệu hỏi bệnh, ROS, tiền sử gồm tối thiểu:</w:t>
      </w:r>
    </w:p>
    <w:p>
      <w:pPr>
        <w:spacing w:before="0" w:after="120" w:line="312" w:lineRule="auto"/>
        <w:ind w:firstLine="567"/>
        <w:jc w:val="both"/>
      </w:pPr>
      <w:r>
        <w:rPr>
          <w:rFonts w:ascii="Times New Roman" w:hAnsi="Times New Roman" w:cs="Times New Roman"/>
          <w:b w:val="0"/>
          <w:i w:val="0"/>
          <w:sz w:val="26"/>
        </w:rPr>
        <w:t>Lý do khám bệnh hoặc vào viện.</w:t>
      </w:r>
    </w:p>
    <w:p>
      <w:pPr>
        <w:spacing w:before="0" w:after="120" w:line="312" w:lineRule="auto"/>
        <w:ind w:firstLine="567"/>
        <w:jc w:val="both"/>
      </w:pPr>
      <w:r>
        <w:rPr>
          <w:rFonts w:ascii="Times New Roman" w:hAnsi="Times New Roman" w:cs="Times New Roman"/>
          <w:b w:val="0"/>
          <w:i w:val="0"/>
          <w:sz w:val="26"/>
        </w:rPr>
        <w:t>Bệnh sử hiện tại: khởi phát, diễn biến, triệu chứng chính, yếu tố liên quan, điều trị đã dùng, kết quả đã có.</w:t>
      </w:r>
    </w:p>
    <w:p>
      <w:pPr>
        <w:spacing w:before="0" w:after="120" w:line="312" w:lineRule="auto"/>
        <w:ind w:firstLine="567"/>
        <w:jc w:val="both"/>
      </w:pPr>
      <w:r>
        <w:rPr>
          <w:rFonts w:ascii="Times New Roman" w:hAnsi="Times New Roman" w:cs="Times New Roman"/>
          <w:b w:val="0"/>
          <w:i w:val="0"/>
          <w:sz w:val="26"/>
        </w:rPr>
        <w:t>Rà soát triệu chứng theo hệ cơ quan (ROS) theo 12–14 hệ cơ quan tiêu chuẩn.</w:t>
      </w:r>
    </w:p>
    <w:p>
      <w:pPr>
        <w:spacing w:before="0" w:after="120" w:line="312" w:lineRule="auto"/>
        <w:ind w:firstLine="567"/>
        <w:jc w:val="both"/>
      </w:pPr>
      <w:r>
        <w:rPr>
          <w:rFonts w:ascii="Times New Roman" w:hAnsi="Times New Roman" w:cs="Times New Roman"/>
          <w:b w:val="0"/>
          <w:i w:val="0"/>
          <w:sz w:val="26"/>
        </w:rPr>
        <w:t>Tiền sử tổng thể: bản thân, gia đình, xã hội – nghề nghiệp – lối sống, dịch tễ và phơi nhiễm, rà soát tiền sử theo hệ cơ quan.</w:t>
      </w:r>
    </w:p>
    <w:p>
      <w:pPr>
        <w:spacing w:before="0" w:after="120" w:line="312" w:lineRule="auto"/>
        <w:ind w:firstLine="567"/>
        <w:jc w:val="both"/>
      </w:pPr>
      <w:r>
        <w:rPr>
          <w:rFonts w:ascii="Times New Roman" w:hAnsi="Times New Roman" w:cs="Times New Roman"/>
          <w:b w:val="0"/>
          <w:i w:val="0"/>
          <w:sz w:val="26"/>
        </w:rPr>
        <w:t>đ) Yếu tố liên quan đến sức khỏe hiện tại.</w:t>
      </w:r>
    </w:p>
    <w:p>
      <w:pPr>
        <w:spacing w:before="0" w:after="120" w:line="312" w:lineRule="auto"/>
        <w:ind w:firstLine="567"/>
        <w:jc w:val="both"/>
      </w:pPr>
      <w:r>
        <w:rPr>
          <w:rFonts w:ascii="Times New Roman" w:hAnsi="Times New Roman" w:cs="Times New Roman"/>
          <w:b w:val="0"/>
          <w:i w:val="0"/>
          <w:sz w:val="26"/>
        </w:rPr>
        <w:t>Dịch tễ và phơi nhiễm hiện tại.</w:t>
      </w:r>
    </w:p>
    <w:p>
      <w:pPr>
        <w:spacing w:before="0" w:after="120" w:line="312" w:lineRule="auto"/>
        <w:ind w:firstLine="567"/>
        <w:jc w:val="both"/>
      </w:pPr>
      <w:r>
        <w:rPr>
          <w:rFonts w:ascii="Times New Roman" w:hAnsi="Times New Roman" w:cs="Times New Roman"/>
          <w:b w:val="0"/>
          <w:i w:val="0"/>
          <w:sz w:val="26"/>
        </w:rPr>
        <w:t>Đặc tả dữ liệu khám lâm sàng gồm tối thiểu:</w:t>
      </w:r>
    </w:p>
    <w:p>
      <w:pPr>
        <w:spacing w:before="0" w:after="120" w:line="312" w:lineRule="auto"/>
        <w:ind w:firstLine="567"/>
        <w:jc w:val="both"/>
      </w:pPr>
      <w:r>
        <w:rPr>
          <w:rFonts w:ascii="Times New Roman" w:hAnsi="Times New Roman" w:cs="Times New Roman"/>
          <w:b w:val="0"/>
          <w:i w:val="0"/>
          <w:sz w:val="26"/>
        </w:rPr>
        <w:t>Chỉ số sinh tồn.</w:t>
      </w:r>
    </w:p>
    <w:p>
      <w:pPr>
        <w:spacing w:before="0" w:after="120" w:line="312" w:lineRule="auto"/>
        <w:ind w:firstLine="567"/>
        <w:jc w:val="both"/>
      </w:pPr>
      <w:r>
        <w:rPr>
          <w:rFonts w:ascii="Times New Roman" w:hAnsi="Times New Roman" w:cs="Times New Roman"/>
          <w:b w:val="0"/>
          <w:i w:val="0"/>
          <w:sz w:val="26"/>
        </w:rPr>
        <w:t>Khám tổng trạng.</w:t>
      </w:r>
    </w:p>
    <w:p>
      <w:pPr>
        <w:spacing w:before="0" w:after="120" w:line="312" w:lineRule="auto"/>
        <w:ind w:firstLine="567"/>
        <w:jc w:val="both"/>
      </w:pPr>
      <w:r>
        <w:rPr>
          <w:rFonts w:ascii="Times New Roman" w:hAnsi="Times New Roman" w:cs="Times New Roman"/>
          <w:b w:val="0"/>
          <w:i w:val="0"/>
          <w:sz w:val="26"/>
        </w:rPr>
        <w:t>Khám theo hệ cơ quan.</w:t>
      </w:r>
    </w:p>
    <w:p>
      <w:pPr>
        <w:spacing w:before="0" w:after="120" w:line="312" w:lineRule="auto"/>
        <w:ind w:firstLine="567"/>
        <w:jc w:val="both"/>
      </w:pPr>
      <w:r>
        <w:rPr>
          <w:rFonts w:ascii="Times New Roman" w:hAnsi="Times New Roman" w:cs="Times New Roman"/>
          <w:b w:val="0"/>
          <w:i w:val="0"/>
          <w:sz w:val="26"/>
        </w:rPr>
        <w:t>Khám chuyên khoa khi áp dụng.</w:t>
      </w:r>
    </w:p>
    <w:p>
      <w:pPr>
        <w:spacing w:before="0" w:after="120" w:line="312" w:lineRule="auto"/>
        <w:ind w:firstLine="567"/>
        <w:jc w:val="both"/>
      </w:pPr>
      <w:r>
        <w:rPr>
          <w:rFonts w:ascii="Times New Roman" w:hAnsi="Times New Roman" w:cs="Times New Roman"/>
          <w:b w:val="0"/>
          <w:i w:val="0"/>
          <w:sz w:val="26"/>
        </w:rPr>
        <w:t>đ) Thang đo, chỉ số chuyên khoa khi áp dụng.</w:t>
      </w:r>
    </w:p>
    <w:p>
      <w:pPr>
        <w:spacing w:before="0" w:after="120" w:line="312" w:lineRule="auto"/>
        <w:ind w:firstLine="567"/>
        <w:jc w:val="both"/>
      </w:pPr>
      <w:r>
        <w:rPr>
          <w:rFonts w:ascii="Times New Roman" w:hAnsi="Times New Roman" w:cs="Times New Roman"/>
          <w:b w:val="0"/>
          <w:i w:val="0"/>
          <w:sz w:val="26"/>
        </w:rPr>
        <w:t>Đặc tả dữ liệu sàng lọc và đánh giá nguy cơ gồm tối thiểu:</w:t>
      </w:r>
    </w:p>
    <w:p>
      <w:pPr>
        <w:spacing w:before="0" w:after="120" w:line="312" w:lineRule="auto"/>
        <w:ind w:firstLine="567"/>
        <w:jc w:val="both"/>
      </w:pPr>
      <w:r>
        <w:rPr>
          <w:rFonts w:ascii="Times New Roman" w:hAnsi="Times New Roman" w:cs="Times New Roman"/>
          <w:b w:val="0"/>
          <w:i w:val="0"/>
          <w:sz w:val="26"/>
        </w:rPr>
        <w:t>Sàng lọc nguy cơ ngã, loét tỳ đè, huyết khối, suy dinh dưỡng, nguy cơ tự tử, nguy cơ hành vi, nguy cơ lây nhiễm khi áp dụng.</w:t>
      </w:r>
    </w:p>
    <w:p>
      <w:pPr>
        <w:spacing w:before="0" w:after="120" w:line="312" w:lineRule="auto"/>
        <w:ind w:firstLine="567"/>
        <w:jc w:val="both"/>
      </w:pPr>
      <w:r>
        <w:rPr>
          <w:rFonts w:ascii="Times New Roman" w:hAnsi="Times New Roman" w:cs="Times New Roman"/>
          <w:b w:val="0"/>
          <w:i w:val="0"/>
          <w:sz w:val="26"/>
        </w:rPr>
        <w:t>Đánh giá mức độ đau.</w:t>
      </w:r>
    </w:p>
    <w:p>
      <w:pPr>
        <w:spacing w:before="0" w:after="120" w:line="312" w:lineRule="auto"/>
        <w:ind w:firstLine="567"/>
        <w:jc w:val="both"/>
      </w:pPr>
      <w:r>
        <w:rPr>
          <w:rFonts w:ascii="Times New Roman" w:hAnsi="Times New Roman" w:cs="Times New Roman"/>
          <w:b w:val="0"/>
          <w:i w:val="0"/>
          <w:sz w:val="26"/>
        </w:rPr>
        <w:t>Đánh giá chức năng, độc lập sinh hoạt khi áp dụng.</w:t>
      </w:r>
    </w:p>
    <w:p>
      <w:pPr>
        <w:spacing w:before="0" w:after="120" w:line="312" w:lineRule="auto"/>
        <w:ind w:firstLine="567"/>
        <w:jc w:val="both"/>
      </w:pPr>
      <w:r>
        <w:rPr>
          <w:rFonts w:ascii="Times New Roman" w:hAnsi="Times New Roman" w:cs="Times New Roman"/>
          <w:b w:val="0"/>
          <w:i w:val="0"/>
          <w:sz w:val="26"/>
        </w:rPr>
        <w:t>Đánh giá tâm lý – xã hội khi áp dụng.</w:t>
      </w:r>
    </w:p>
    <w:p>
      <w:pPr>
        <w:spacing w:before="0" w:after="120" w:line="312" w:lineRule="auto"/>
        <w:ind w:firstLine="567"/>
        <w:jc w:val="both"/>
      </w:pPr>
      <w:r>
        <w:rPr>
          <w:rFonts w:ascii="Times New Roman" w:hAnsi="Times New Roman" w:cs="Times New Roman"/>
          <w:b w:val="0"/>
          <w:i w:val="0"/>
          <w:sz w:val="26"/>
        </w:rPr>
        <w:t>Đặc tả dữ liệu chẩn đoán và danh sách vấn đề người bệnh gồm tối thiểu:</w:t>
      </w:r>
    </w:p>
    <w:p>
      <w:pPr>
        <w:spacing w:before="0" w:after="120" w:line="312" w:lineRule="auto"/>
        <w:ind w:firstLine="567"/>
        <w:jc w:val="both"/>
      </w:pPr>
      <w:r>
        <w:rPr>
          <w:rFonts w:ascii="Times New Roman" w:hAnsi="Times New Roman" w:cs="Times New Roman"/>
          <w:b w:val="0"/>
          <w:i w:val="0"/>
          <w:sz w:val="26"/>
        </w:rPr>
        <w:t>Chẩn đoán theo loại thời điểm: chẩn đoán vào viện, chẩn đoán phân biệt, chẩn đoán xác định, chẩn đoán ra viện, chẩn đoán tử vong, chẩn đoán trong phẫu thuật – thủ thuật, chẩn đoán giải phẫu bệnh.</w:t>
      </w:r>
    </w:p>
    <w:p>
      <w:pPr>
        <w:spacing w:before="0" w:after="120" w:line="312" w:lineRule="auto"/>
        <w:ind w:firstLine="567"/>
        <w:jc w:val="both"/>
      </w:pPr>
      <w:r>
        <w:rPr>
          <w:rFonts w:ascii="Times New Roman" w:hAnsi="Times New Roman" w:cs="Times New Roman"/>
          <w:b w:val="0"/>
          <w:i w:val="0"/>
          <w:sz w:val="26"/>
        </w:rPr>
        <w:t>Mã chẩn đoán theo hệ thống mã dùng chung.</w:t>
      </w:r>
    </w:p>
    <w:p>
      <w:pPr>
        <w:spacing w:before="0" w:after="120" w:line="312" w:lineRule="auto"/>
        <w:ind w:firstLine="567"/>
        <w:jc w:val="both"/>
      </w:pPr>
      <w:r>
        <w:rPr>
          <w:rFonts w:ascii="Times New Roman" w:hAnsi="Times New Roman" w:cs="Times New Roman"/>
          <w:b w:val="0"/>
          <w:i w:val="0"/>
          <w:sz w:val="26"/>
        </w:rPr>
        <w:t>Danh sách vấn đề người bệnh (problem list) với thuộc tính tối thiểu: mã vấn đề, mô tả, trạng thái (đang hoạt động, đã giải quyết, tái phát), ngày ghi nhận, người ghi nhận, mức ưu tiên.</w:t>
      </w:r>
    </w:p>
    <w:p>
      <w:pPr>
        <w:spacing w:before="0" w:after="120" w:line="312" w:lineRule="auto"/>
        <w:ind w:firstLine="567"/>
        <w:jc w:val="both"/>
      </w:pPr>
      <w:r>
        <w:rPr>
          <w:rFonts w:ascii="Times New Roman" w:hAnsi="Times New Roman" w:cs="Times New Roman"/>
          <w:b w:val="0"/>
          <w:i w:val="0"/>
          <w:sz w:val="26"/>
        </w:rPr>
        <w:t>Đặc tả dữ liệu cận lâm sàng gồm tối thiểu:</w:t>
      </w:r>
    </w:p>
    <w:p>
      <w:pPr>
        <w:spacing w:before="0" w:after="120" w:line="312" w:lineRule="auto"/>
        <w:ind w:firstLine="567"/>
        <w:jc w:val="both"/>
      </w:pPr>
      <w:r>
        <w:rPr>
          <w:rFonts w:ascii="Times New Roman" w:hAnsi="Times New Roman" w:cs="Times New Roman"/>
          <w:b w:val="0"/>
          <w:i w:val="0"/>
          <w:sz w:val="26"/>
        </w:rPr>
        <w:t>Định danh xét nghiệm, chẩn đoán hình ảnh, thăm dò chức năng, giải phẫu bệnh và các kỹ thuật khác.</w:t>
      </w:r>
    </w:p>
    <w:p>
      <w:pPr>
        <w:spacing w:before="0" w:after="120" w:line="312" w:lineRule="auto"/>
        <w:ind w:firstLine="567"/>
        <w:jc w:val="both"/>
      </w:pPr>
      <w:r>
        <w:rPr>
          <w:rFonts w:ascii="Times New Roman" w:hAnsi="Times New Roman" w:cs="Times New Roman"/>
          <w:b w:val="0"/>
          <w:i w:val="0"/>
          <w:sz w:val="26"/>
        </w:rPr>
        <w:t>Chỉ định: người chỉ định, thời điểm chỉ định, lý do chỉ định, mức độ ưu tiên.</w:t>
      </w:r>
    </w:p>
    <w:p>
      <w:pPr>
        <w:spacing w:before="0" w:after="120" w:line="312" w:lineRule="auto"/>
        <w:ind w:firstLine="567"/>
        <w:jc w:val="both"/>
      </w:pPr>
      <w:r>
        <w:rPr>
          <w:rFonts w:ascii="Times New Roman" w:hAnsi="Times New Roman" w:cs="Times New Roman"/>
          <w:b w:val="0"/>
          <w:i w:val="0"/>
          <w:sz w:val="26"/>
        </w:rPr>
        <w:t>Thực hiện: đơn vị thực hiện, thời điểm thực hiện, người thực hiện, điều kiện kỹ thuật.</w:t>
      </w:r>
    </w:p>
    <w:p>
      <w:pPr>
        <w:spacing w:before="0" w:after="120" w:line="312" w:lineRule="auto"/>
        <w:ind w:firstLine="567"/>
        <w:jc w:val="both"/>
      </w:pPr>
      <w:r>
        <w:rPr>
          <w:rFonts w:ascii="Times New Roman" w:hAnsi="Times New Roman" w:cs="Times New Roman"/>
          <w:b w:val="0"/>
          <w:i w:val="0"/>
          <w:sz w:val="26"/>
        </w:rPr>
        <w:t>Kết quả: giá trị định lượng, giá trị định tính, khoảng tham chiếu, kết luận, người kết luận, thời điểm kết luận.</w:t>
      </w:r>
    </w:p>
    <w:p>
      <w:pPr>
        <w:spacing w:before="0" w:after="120" w:line="312" w:lineRule="auto"/>
        <w:ind w:firstLine="567"/>
        <w:jc w:val="both"/>
      </w:pPr>
      <w:r>
        <w:rPr>
          <w:rFonts w:ascii="Times New Roman" w:hAnsi="Times New Roman" w:cs="Times New Roman"/>
          <w:b w:val="0"/>
          <w:i w:val="0"/>
          <w:sz w:val="26"/>
        </w:rPr>
        <w:t>đ) Tài liệu đa phương tiện đi kèm (hình ảnh, sóng, video) và metadata.</w:t>
      </w:r>
    </w:p>
    <w:p>
      <w:pPr>
        <w:spacing w:before="0" w:after="120" w:line="312" w:lineRule="auto"/>
        <w:ind w:firstLine="567"/>
        <w:jc w:val="both"/>
      </w:pPr>
      <w:r>
        <w:rPr>
          <w:rFonts w:ascii="Times New Roman" w:hAnsi="Times New Roman" w:cs="Times New Roman"/>
          <w:b w:val="0"/>
          <w:i w:val="0"/>
          <w:sz w:val="26"/>
        </w:rPr>
        <w:t>Đặc tả dữ liệu điều trị, y lệnh, chăm sóc, theo dõi và phối hợp chuyên môn gồm tối thiểu:</w:t>
      </w:r>
    </w:p>
    <w:p>
      <w:pPr>
        <w:spacing w:before="0" w:after="120" w:line="312" w:lineRule="auto"/>
        <w:ind w:firstLine="567"/>
        <w:jc w:val="both"/>
      </w:pPr>
      <w:r>
        <w:rPr>
          <w:rFonts w:ascii="Times New Roman" w:hAnsi="Times New Roman" w:cs="Times New Roman"/>
          <w:b w:val="0"/>
          <w:i w:val="0"/>
          <w:sz w:val="26"/>
        </w:rPr>
        <w:t>Y lệnh thuốc: thuốc, hoạt chất, hàm lượng, dạng bào chế, đường dùng, liều, tần suất, thời điểm, chỉ định, chống chỉ định, tương tác khi áp dụng.</w:t>
      </w:r>
    </w:p>
    <w:p>
      <w:pPr>
        <w:spacing w:before="0" w:after="120" w:line="312" w:lineRule="auto"/>
        <w:ind w:firstLine="567"/>
        <w:jc w:val="both"/>
      </w:pPr>
      <w:r>
        <w:rPr>
          <w:rFonts w:ascii="Times New Roman" w:hAnsi="Times New Roman" w:cs="Times New Roman"/>
          <w:b w:val="0"/>
          <w:i w:val="0"/>
          <w:sz w:val="26"/>
        </w:rPr>
        <w:t>Y lệnh không thuốc: chỉ định kỹ thuật, can thiệp, dinh dưỡng, vật lý trị liệu, chăm sóc điều dưỡng.</w:t>
      </w:r>
    </w:p>
    <w:p>
      <w:pPr>
        <w:spacing w:before="0" w:after="120" w:line="312" w:lineRule="auto"/>
        <w:ind w:firstLine="567"/>
        <w:jc w:val="both"/>
      </w:pPr>
      <w:r>
        <w:rPr>
          <w:rFonts w:ascii="Times New Roman" w:hAnsi="Times New Roman" w:cs="Times New Roman"/>
          <w:b w:val="0"/>
          <w:i w:val="0"/>
          <w:sz w:val="26"/>
        </w:rPr>
        <w:t>Thực hiện y lệnh: người thực hiện, thời điểm, liều thực tế, phản ứng không mong muốn, sự cố.</w:t>
      </w:r>
    </w:p>
    <w:p>
      <w:pPr>
        <w:spacing w:before="0" w:after="120" w:line="312" w:lineRule="auto"/>
        <w:ind w:firstLine="567"/>
        <w:jc w:val="both"/>
      </w:pPr>
      <w:r>
        <w:rPr>
          <w:rFonts w:ascii="Times New Roman" w:hAnsi="Times New Roman" w:cs="Times New Roman"/>
          <w:b w:val="0"/>
          <w:i w:val="0"/>
          <w:sz w:val="26"/>
        </w:rPr>
        <w:t>Ghi chú diễn biến, theo dõi, bàn giao.</w:t>
      </w:r>
    </w:p>
    <w:p>
      <w:pPr>
        <w:spacing w:before="0" w:after="120" w:line="312" w:lineRule="auto"/>
        <w:ind w:firstLine="567"/>
        <w:jc w:val="both"/>
      </w:pPr>
      <w:r>
        <w:rPr>
          <w:rFonts w:ascii="Times New Roman" w:hAnsi="Times New Roman" w:cs="Times New Roman"/>
          <w:b w:val="0"/>
          <w:i w:val="0"/>
          <w:sz w:val="26"/>
        </w:rPr>
        <w:t>đ) Phối hợp chuyên khoa: hội chẩn, chuyển khoa, chuyển tuyến.</w:t>
      </w:r>
    </w:p>
    <w:p>
      <w:pPr>
        <w:spacing w:before="0" w:after="120" w:line="312" w:lineRule="auto"/>
        <w:ind w:firstLine="567"/>
        <w:jc w:val="both"/>
      </w:pPr>
      <w:r>
        <w:rPr>
          <w:rFonts w:ascii="Times New Roman" w:hAnsi="Times New Roman" w:cs="Times New Roman"/>
          <w:b w:val="0"/>
          <w:i w:val="0"/>
          <w:sz w:val="26"/>
        </w:rPr>
        <w:t>Đặc tả dữ liệu phẫu thuật, thủ thuật, can thiệp gồm tối thiểu:</w:t>
      </w:r>
    </w:p>
    <w:p>
      <w:pPr>
        <w:spacing w:before="0" w:after="120" w:line="312" w:lineRule="auto"/>
        <w:ind w:firstLine="567"/>
        <w:jc w:val="both"/>
      </w:pPr>
      <w:r>
        <w:rPr>
          <w:rFonts w:ascii="Times New Roman" w:hAnsi="Times New Roman" w:cs="Times New Roman"/>
          <w:b w:val="0"/>
          <w:i w:val="0"/>
          <w:sz w:val="26"/>
        </w:rPr>
        <w:t>Chỉ định, chẩn đoán trước can thiệp.</w:t>
      </w:r>
    </w:p>
    <w:p>
      <w:pPr>
        <w:spacing w:before="0" w:after="120" w:line="312" w:lineRule="auto"/>
        <w:ind w:firstLine="567"/>
        <w:jc w:val="both"/>
      </w:pPr>
      <w:r>
        <w:rPr>
          <w:rFonts w:ascii="Times New Roman" w:hAnsi="Times New Roman" w:cs="Times New Roman"/>
          <w:b w:val="0"/>
          <w:i w:val="0"/>
          <w:sz w:val="26"/>
        </w:rPr>
        <w:t>Checklist an toàn phẫu thuật, thủ thuật.</w:t>
      </w:r>
    </w:p>
    <w:p>
      <w:pPr>
        <w:spacing w:before="0" w:after="120" w:line="312" w:lineRule="auto"/>
        <w:ind w:firstLine="567"/>
        <w:jc w:val="both"/>
      </w:pPr>
      <w:r>
        <w:rPr>
          <w:rFonts w:ascii="Times New Roman" w:hAnsi="Times New Roman" w:cs="Times New Roman"/>
          <w:b w:val="0"/>
          <w:i w:val="0"/>
          <w:sz w:val="26"/>
        </w:rPr>
        <w:t>Êkíp, người thực hiện, vai trò.</w:t>
      </w:r>
    </w:p>
    <w:p>
      <w:pPr>
        <w:spacing w:before="0" w:after="120" w:line="312" w:lineRule="auto"/>
        <w:ind w:firstLine="567"/>
        <w:jc w:val="both"/>
      </w:pPr>
      <w:r>
        <w:rPr>
          <w:rFonts w:ascii="Times New Roman" w:hAnsi="Times New Roman" w:cs="Times New Roman"/>
          <w:b w:val="0"/>
          <w:i w:val="0"/>
          <w:sz w:val="26"/>
        </w:rPr>
        <w:t>Mô tả kỹ thuật, biến chứng, xử trí.</w:t>
      </w:r>
    </w:p>
    <w:p>
      <w:pPr>
        <w:spacing w:before="0" w:after="120" w:line="312" w:lineRule="auto"/>
        <w:ind w:firstLine="567"/>
        <w:jc w:val="both"/>
      </w:pPr>
      <w:r>
        <w:rPr>
          <w:rFonts w:ascii="Times New Roman" w:hAnsi="Times New Roman" w:cs="Times New Roman"/>
          <w:b w:val="0"/>
          <w:i w:val="0"/>
          <w:sz w:val="26"/>
        </w:rPr>
        <w:t>đ) Thuốc, vật tư sử dụng.</w:t>
      </w:r>
    </w:p>
    <w:p>
      <w:pPr>
        <w:spacing w:before="0" w:after="120" w:line="312" w:lineRule="auto"/>
        <w:ind w:firstLine="567"/>
        <w:jc w:val="both"/>
      </w:pPr>
      <w:r>
        <w:rPr>
          <w:rFonts w:ascii="Times New Roman" w:hAnsi="Times New Roman" w:cs="Times New Roman"/>
          <w:b w:val="0"/>
          <w:i w:val="0"/>
          <w:sz w:val="26"/>
        </w:rPr>
        <w:t>Chẩn đoán sau can thiệp.</w:t>
      </w:r>
    </w:p>
    <w:p>
      <w:pPr>
        <w:spacing w:before="0" w:after="120" w:line="312" w:lineRule="auto"/>
        <w:ind w:firstLine="567"/>
        <w:jc w:val="both"/>
      </w:pPr>
      <w:r>
        <w:rPr>
          <w:rFonts w:ascii="Times New Roman" w:hAnsi="Times New Roman" w:cs="Times New Roman"/>
          <w:b w:val="0"/>
          <w:i w:val="0"/>
          <w:sz w:val="26"/>
        </w:rPr>
        <w:t>Đặc tả dữ liệu kết thúc bệnh án, tài liệu đính kèm và quản trị hồ sơ gồm tối thiểu:</w:t>
      </w:r>
    </w:p>
    <w:p>
      <w:pPr>
        <w:spacing w:before="0" w:after="120" w:line="312" w:lineRule="auto"/>
        <w:ind w:firstLine="567"/>
        <w:jc w:val="both"/>
      </w:pPr>
      <w:r>
        <w:rPr>
          <w:rFonts w:ascii="Times New Roman" w:hAnsi="Times New Roman" w:cs="Times New Roman"/>
          <w:b w:val="0"/>
          <w:i w:val="0"/>
          <w:sz w:val="26"/>
        </w:rPr>
        <w:t>Tổng kết bệnh án: diễn biến chính, chẩn đoán ra viện, phương pháp điều trị, tình trạng ra viện, hướng điều trị tiếp, lời dặn người bệnh.</w:t>
      </w:r>
    </w:p>
    <w:p>
      <w:pPr>
        <w:spacing w:before="0" w:after="120" w:line="312" w:lineRule="auto"/>
        <w:ind w:firstLine="567"/>
        <w:jc w:val="both"/>
      </w:pPr>
      <w:r>
        <w:rPr>
          <w:rFonts w:ascii="Times New Roman" w:hAnsi="Times New Roman" w:cs="Times New Roman"/>
          <w:b w:val="0"/>
          <w:i w:val="0"/>
          <w:sz w:val="26"/>
        </w:rPr>
        <w:t>Kết cục điều trị, trạng thái ra viện, lý do kết thúc.</w:t>
      </w:r>
    </w:p>
    <w:p>
      <w:pPr>
        <w:spacing w:before="0" w:after="120" w:line="312" w:lineRule="auto"/>
        <w:ind w:firstLine="567"/>
        <w:jc w:val="both"/>
      </w:pPr>
      <w:r>
        <w:rPr>
          <w:rFonts w:ascii="Times New Roman" w:hAnsi="Times New Roman" w:cs="Times New Roman"/>
          <w:b w:val="0"/>
          <w:i w:val="0"/>
          <w:sz w:val="26"/>
        </w:rPr>
        <w:t>Tài liệu đính kèm, giấy tờ, phiếu theo danh mục chuẩn.</w:t>
      </w:r>
    </w:p>
    <w:p>
      <w:pPr>
        <w:spacing w:before="0" w:after="120" w:line="312" w:lineRule="auto"/>
        <w:ind w:firstLine="567"/>
        <w:jc w:val="both"/>
      </w:pPr>
      <w:r>
        <w:rPr>
          <w:rFonts w:ascii="Times New Roman" w:hAnsi="Times New Roman" w:cs="Times New Roman"/>
          <w:b w:val="0"/>
          <w:i w:val="0"/>
          <w:sz w:val="26"/>
        </w:rPr>
        <w:t>Chữ ký, xác nhận, trách nhiệm ghi chép.</w:t>
      </w:r>
    </w:p>
    <w:p>
      <w:pPr>
        <w:spacing w:before="0" w:after="120" w:line="312" w:lineRule="auto"/>
        <w:ind w:firstLine="567"/>
        <w:jc w:val="both"/>
      </w:pPr>
      <w:r>
        <w:rPr>
          <w:rFonts w:ascii="Times New Roman" w:hAnsi="Times New Roman" w:cs="Times New Roman"/>
          <w:b w:val="0"/>
          <w:i w:val="0"/>
          <w:sz w:val="26"/>
        </w:rPr>
        <w:t>đ) Metadata quản trị hồ sơ: phiên bản cấu trúc, phiên bản biểu mẫu, người thao tác, thời điểm, trạng thái.</w:t>
      </w:r>
    </w:p>
    <w:p>
      <w:pPr>
        <w:spacing w:before="240" w:after="120" w:line="312" w:lineRule="auto"/>
        <w:jc w:val="center"/>
      </w:pPr>
      <w:r>
        <w:rPr>
          <w:rFonts w:ascii="Times New Roman" w:hAnsi="Times New Roman" w:cs="Times New Roman"/>
          <w:b/>
          <w:i w:val="0"/>
          <w:sz w:val="26"/>
        </w:rPr>
        <w:t>Điều 56. Đặc tả dữ liệu các mẫu bệnh án, giấy, phiếu, tài liệu</w:t>
      </w:r>
    </w:p>
    <w:p>
      <w:pPr>
        <w:spacing w:before="0" w:after="120" w:line="312" w:lineRule="auto"/>
        <w:ind w:firstLine="567"/>
        <w:jc w:val="both"/>
      </w:pPr>
      <w:r>
        <w:rPr>
          <w:rFonts w:ascii="Times New Roman" w:hAnsi="Times New Roman" w:cs="Times New Roman"/>
          <w:b w:val="0"/>
          <w:i w:val="0"/>
          <w:sz w:val="26"/>
        </w:rPr>
        <w:t>Mỗi mẫu biểu (bệnh án, giấy, phiếu, tài liệu) phải có đặc tả dữ liệu riêng, tối thiểu gồm:</w:t>
      </w:r>
    </w:p>
    <w:p>
      <w:pPr>
        <w:spacing w:before="0" w:after="120" w:line="312" w:lineRule="auto"/>
        <w:ind w:firstLine="567"/>
        <w:jc w:val="both"/>
      </w:pPr>
      <w:r>
        <w:rPr>
          <w:rFonts w:ascii="Times New Roman" w:hAnsi="Times New Roman" w:cs="Times New Roman"/>
          <w:b w:val="0"/>
          <w:i w:val="0"/>
          <w:sz w:val="26"/>
        </w:rPr>
        <w:t>Mã biểu mẫu, phiên bản, ngày hiệu lực.</w:t>
      </w:r>
    </w:p>
    <w:p>
      <w:pPr>
        <w:spacing w:before="0" w:after="120" w:line="312" w:lineRule="auto"/>
        <w:ind w:firstLine="567"/>
        <w:jc w:val="both"/>
      </w:pPr>
      <w:r>
        <w:rPr>
          <w:rFonts w:ascii="Times New Roman" w:hAnsi="Times New Roman" w:cs="Times New Roman"/>
          <w:b w:val="0"/>
          <w:i w:val="0"/>
          <w:sz w:val="26"/>
        </w:rPr>
        <w:t>Mã nút cây gắn với biểu mẫu.</w:t>
      </w:r>
    </w:p>
    <w:p>
      <w:pPr>
        <w:spacing w:before="0" w:after="120" w:line="312" w:lineRule="auto"/>
        <w:ind w:firstLine="567"/>
        <w:jc w:val="both"/>
      </w:pPr>
      <w:r>
        <w:rPr>
          <w:rFonts w:ascii="Times New Roman" w:hAnsi="Times New Roman" w:cs="Times New Roman"/>
          <w:b w:val="0"/>
          <w:i w:val="0"/>
          <w:sz w:val="26"/>
        </w:rPr>
        <w:t>Danh sách trường dữ liệu: mã phần tử dữ liệu, tên hiển thị, kiểu, độ dài, mức bắt buộc, bộ giá trị, ràng buộc nghiệp vụ.</w:t>
      </w:r>
    </w:p>
    <w:p>
      <w:pPr>
        <w:spacing w:before="0" w:after="120" w:line="312" w:lineRule="auto"/>
        <w:ind w:firstLine="567"/>
        <w:jc w:val="both"/>
      </w:pPr>
      <w:r>
        <w:rPr>
          <w:rFonts w:ascii="Times New Roman" w:hAnsi="Times New Roman" w:cs="Times New Roman"/>
          <w:b w:val="0"/>
          <w:i w:val="0"/>
          <w:sz w:val="26"/>
        </w:rPr>
        <w:t>Quy tắc hiển thị, quy tắc kiểm tra, quy tắc tính toán.</w:t>
      </w:r>
    </w:p>
    <w:p>
      <w:pPr>
        <w:spacing w:before="0" w:after="120" w:line="312" w:lineRule="auto"/>
        <w:ind w:firstLine="567"/>
        <w:jc w:val="both"/>
      </w:pPr>
      <w:r>
        <w:rPr>
          <w:rFonts w:ascii="Times New Roman" w:hAnsi="Times New Roman" w:cs="Times New Roman"/>
          <w:b w:val="0"/>
          <w:i w:val="0"/>
          <w:sz w:val="26"/>
        </w:rPr>
        <w:t>đ) Quy tắc kế thừa dữ liệu từ biểu mẫu khác.</w:t>
      </w:r>
    </w:p>
    <w:p>
      <w:pPr>
        <w:spacing w:before="0" w:after="120" w:line="312" w:lineRule="auto"/>
        <w:ind w:firstLine="567"/>
        <w:jc w:val="both"/>
      </w:pPr>
      <w:r>
        <w:rPr>
          <w:rFonts w:ascii="Times New Roman" w:hAnsi="Times New Roman" w:cs="Times New Roman"/>
          <w:b w:val="0"/>
          <w:i w:val="0"/>
          <w:sz w:val="26"/>
        </w:rPr>
        <w:t>Quy tắc ký xác nhận, trạng thái biểu mẫu.</w:t>
      </w:r>
    </w:p>
    <w:p>
      <w:pPr>
        <w:spacing w:before="0" w:after="120" w:line="312" w:lineRule="auto"/>
        <w:ind w:firstLine="567"/>
        <w:jc w:val="both"/>
      </w:pPr>
      <w:r>
        <w:rPr>
          <w:rFonts w:ascii="Times New Roman" w:hAnsi="Times New Roman" w:cs="Times New Roman"/>
          <w:b w:val="0"/>
          <w:i w:val="0"/>
          <w:sz w:val="26"/>
        </w:rPr>
        <w:t>Đặc tả mẫu biểu phải gắn với Phụ lục 05 (ma trận tài liệu – nút cây – biểu mẫu – phần tử dữ liệu) để kiểm soát tính thống nhất.</w:t>
      </w:r>
    </w:p>
    <w:p>
      <w:pPr>
        <w:spacing w:before="0" w:after="120" w:line="312" w:lineRule="auto"/>
        <w:ind w:firstLine="567"/>
        <w:jc w:val="both"/>
      </w:pPr>
      <w:r>
        <w:rPr>
          <w:rFonts w:ascii="Times New Roman" w:hAnsi="Times New Roman" w:cs="Times New Roman"/>
          <w:b w:val="0"/>
          <w:i w:val="0"/>
          <w:sz w:val="26"/>
        </w:rPr>
        <w:t>Khi đặc tả mẫu biểu bệnh án nội trú, ngoại trú, điều trị trong ngày, cấp cứu, khám bệnh từ xa, phải bảo đảm cùng một tên trường dữ liệu lõi có cùng mã phần tử dữ liệu, cùng kiểu dữ liệu, cùng bộ giá trị, không được tạo biến thể riêng cho từng loại bệnh án nếu không có sự khác biệt về ngữ nghĩa.</w:t>
      </w:r>
    </w:p>
    <w:p>
      <w:pPr>
        <w:spacing w:before="240" w:after="120" w:line="312" w:lineRule="auto"/>
        <w:jc w:val="center"/>
      </w:pPr>
      <w:r>
        <w:rPr>
          <w:rFonts w:ascii="Times New Roman" w:hAnsi="Times New Roman" w:cs="Times New Roman"/>
          <w:b/>
          <w:i w:val="0"/>
          <w:sz w:val="26"/>
        </w:rPr>
        <w:t>Điều 57. Nguyên tắc mô tả phần tử dữ liệu, kiểu dữ liệu, cardinality, mức bắt buộc</w:t>
      </w:r>
    </w:p>
    <w:p>
      <w:pPr>
        <w:spacing w:before="0" w:after="120" w:line="312" w:lineRule="auto"/>
        <w:ind w:firstLine="567"/>
        <w:jc w:val="both"/>
      </w:pPr>
      <w:r>
        <w:rPr>
          <w:rFonts w:ascii="Times New Roman" w:hAnsi="Times New Roman" w:cs="Times New Roman"/>
          <w:b w:val="0"/>
          <w:i w:val="0"/>
          <w:sz w:val="26"/>
        </w:rPr>
        <w:t>Mỗi phần tử dữ liệu trong đặc tả phải được mô tả bằng bộ thuộc tính tối thiểu theo Phụ lục 09.</w:t>
      </w:r>
    </w:p>
    <w:p>
      <w:pPr>
        <w:spacing w:before="0" w:after="120" w:line="312" w:lineRule="auto"/>
        <w:ind w:firstLine="567"/>
        <w:jc w:val="both"/>
      </w:pPr>
      <w:r>
        <w:rPr>
          <w:rFonts w:ascii="Times New Roman" w:hAnsi="Times New Roman" w:cs="Times New Roman"/>
          <w:b w:val="0"/>
          <w:i w:val="0"/>
          <w:sz w:val="26"/>
        </w:rPr>
        <w:t>Kiểu dữ liệu được thống nhất ở mức cơ bản:</w:t>
      </w:r>
    </w:p>
    <w:p>
      <w:pPr>
        <w:spacing w:before="0" w:after="120" w:line="312" w:lineRule="auto"/>
        <w:ind w:firstLine="567"/>
        <w:jc w:val="both"/>
      </w:pPr>
      <w:r>
        <w:rPr>
          <w:rFonts w:ascii="Times New Roman" w:hAnsi="Times New Roman" w:cs="Times New Roman"/>
          <w:b w:val="0"/>
          <w:i w:val="0"/>
          <w:sz w:val="26"/>
        </w:rPr>
        <w:t>Chuỗi (string, text, free text có giới hạn độ dài).</w:t>
      </w:r>
    </w:p>
    <w:p>
      <w:pPr>
        <w:spacing w:before="0" w:after="120" w:line="312" w:lineRule="auto"/>
        <w:ind w:firstLine="567"/>
        <w:jc w:val="both"/>
      </w:pPr>
      <w:r>
        <w:rPr>
          <w:rFonts w:ascii="Times New Roman" w:hAnsi="Times New Roman" w:cs="Times New Roman"/>
          <w:b w:val="0"/>
          <w:i w:val="0"/>
          <w:sz w:val="26"/>
        </w:rPr>
        <w:t>Số (integer, decimal với độ chính xác xác định).</w:t>
      </w:r>
    </w:p>
    <w:p>
      <w:pPr>
        <w:spacing w:before="0" w:after="120" w:line="312" w:lineRule="auto"/>
        <w:ind w:firstLine="567"/>
        <w:jc w:val="both"/>
      </w:pPr>
      <w:r>
        <w:rPr>
          <w:rFonts w:ascii="Times New Roman" w:hAnsi="Times New Roman" w:cs="Times New Roman"/>
          <w:b w:val="0"/>
          <w:i w:val="0"/>
          <w:sz w:val="26"/>
        </w:rPr>
        <w:t>Ngày (date), giờ (time), ngày-giờ (datetime), khoảng thời gian (duration, range).</w:t>
      </w:r>
    </w:p>
    <w:p>
      <w:pPr>
        <w:spacing w:before="0" w:after="120" w:line="312" w:lineRule="auto"/>
        <w:ind w:firstLine="567"/>
        <w:jc w:val="both"/>
      </w:pPr>
      <w:r>
        <w:rPr>
          <w:rFonts w:ascii="Times New Roman" w:hAnsi="Times New Roman" w:cs="Times New Roman"/>
          <w:b w:val="0"/>
          <w:i w:val="0"/>
          <w:sz w:val="26"/>
        </w:rPr>
        <w:t>Lựa chọn đơn (coded, boolean).</w:t>
      </w:r>
    </w:p>
    <w:p>
      <w:pPr>
        <w:spacing w:before="0" w:after="120" w:line="312" w:lineRule="auto"/>
        <w:ind w:firstLine="567"/>
        <w:jc w:val="both"/>
      </w:pPr>
      <w:r>
        <w:rPr>
          <w:rFonts w:ascii="Times New Roman" w:hAnsi="Times New Roman" w:cs="Times New Roman"/>
          <w:b w:val="0"/>
          <w:i w:val="0"/>
          <w:sz w:val="26"/>
        </w:rPr>
        <w:t>đ) Lựa chọn nhiều (coded list).</w:t>
      </w:r>
    </w:p>
    <w:p>
      <w:pPr>
        <w:spacing w:before="0" w:after="120" w:line="312" w:lineRule="auto"/>
        <w:ind w:firstLine="567"/>
        <w:jc w:val="both"/>
      </w:pPr>
      <w:r>
        <w:rPr>
          <w:rFonts w:ascii="Times New Roman" w:hAnsi="Times New Roman" w:cs="Times New Roman"/>
          <w:b w:val="0"/>
          <w:i w:val="0"/>
          <w:sz w:val="26"/>
        </w:rPr>
        <w:t>Cấu trúc lồng (structured / nested).</w:t>
      </w:r>
    </w:p>
    <w:p>
      <w:pPr>
        <w:spacing w:before="0" w:after="120" w:line="312" w:lineRule="auto"/>
        <w:ind w:firstLine="567"/>
        <w:jc w:val="both"/>
      </w:pPr>
      <w:r>
        <w:rPr>
          <w:rFonts w:ascii="Times New Roman" w:hAnsi="Times New Roman" w:cs="Times New Roman"/>
          <w:b w:val="0"/>
          <w:i w:val="0"/>
          <w:sz w:val="26"/>
        </w:rPr>
        <w:t>Tệp đính kèm với kiểu MIME xác định.</w:t>
      </w:r>
    </w:p>
    <w:p>
      <w:pPr>
        <w:spacing w:before="0" w:after="120" w:line="312" w:lineRule="auto"/>
        <w:ind w:firstLine="567"/>
        <w:jc w:val="both"/>
      </w:pPr>
      <w:r>
        <w:rPr>
          <w:rFonts w:ascii="Times New Roman" w:hAnsi="Times New Roman" w:cs="Times New Roman"/>
          <w:b w:val="0"/>
          <w:i w:val="0"/>
          <w:sz w:val="26"/>
        </w:rPr>
        <w:t>Cardinality (số lần xuất hiện) của trường dữ liệu phải được quy định rõ bằng cặp min..max (ví dụ 0..1, 1..1, 0.., 1..), phù hợp với nghiệp vụ và khả năng hiển thị của biểu mẫu.</w:t>
      </w:r>
    </w:p>
    <w:p>
      <w:pPr>
        <w:spacing w:before="0" w:after="120" w:line="312" w:lineRule="auto"/>
        <w:ind w:firstLine="567"/>
        <w:jc w:val="both"/>
      </w:pPr>
      <w:r>
        <w:rPr>
          <w:rFonts w:ascii="Times New Roman" w:hAnsi="Times New Roman" w:cs="Times New Roman"/>
          <w:b w:val="0"/>
          <w:i w:val="0"/>
          <w:sz w:val="26"/>
        </w:rPr>
        <w:t>Mức bắt buộc của trường dữ liệu được phân thành:</w:t>
      </w:r>
    </w:p>
    <w:p>
      <w:pPr>
        <w:spacing w:before="0" w:after="120" w:line="312" w:lineRule="auto"/>
        <w:ind w:firstLine="567"/>
        <w:jc w:val="both"/>
      </w:pPr>
      <w:r>
        <w:rPr>
          <w:rFonts w:ascii="Times New Roman" w:hAnsi="Times New Roman" w:cs="Times New Roman"/>
          <w:b w:val="0"/>
          <w:i w:val="0"/>
          <w:sz w:val="26"/>
        </w:rPr>
        <w:t>Bắt buộc (required): không được để trống khi trạng thái biểu mẫu là ký xác nhận.</w:t>
      </w:r>
    </w:p>
    <w:p>
      <w:pPr>
        <w:spacing w:before="0" w:after="120" w:line="312" w:lineRule="auto"/>
        <w:ind w:firstLine="567"/>
        <w:jc w:val="both"/>
      </w:pPr>
      <w:r>
        <w:rPr>
          <w:rFonts w:ascii="Times New Roman" w:hAnsi="Times New Roman" w:cs="Times New Roman"/>
          <w:b w:val="0"/>
          <w:i w:val="0"/>
          <w:sz w:val="26"/>
        </w:rPr>
        <w:t>Bắt buộc có điều kiện (required-if): bắt buộc khi một điều kiện nghiệp vụ được thỏa mãn.</w:t>
      </w:r>
    </w:p>
    <w:p>
      <w:pPr>
        <w:spacing w:before="0" w:after="120" w:line="312" w:lineRule="auto"/>
        <w:ind w:firstLine="567"/>
        <w:jc w:val="both"/>
      </w:pPr>
      <w:r>
        <w:rPr>
          <w:rFonts w:ascii="Times New Roman" w:hAnsi="Times New Roman" w:cs="Times New Roman"/>
          <w:b w:val="0"/>
          <w:i w:val="0"/>
          <w:sz w:val="26"/>
        </w:rPr>
        <w:t>Tùy chọn (optional): có thể để trống.</w:t>
      </w:r>
    </w:p>
    <w:p>
      <w:pPr>
        <w:spacing w:before="0" w:after="120" w:line="312" w:lineRule="auto"/>
        <w:ind w:firstLine="567"/>
        <w:jc w:val="both"/>
      </w:pPr>
      <w:r>
        <w:rPr>
          <w:rFonts w:ascii="Times New Roman" w:hAnsi="Times New Roman" w:cs="Times New Roman"/>
          <w:b w:val="0"/>
          <w:i w:val="0"/>
          <w:sz w:val="26"/>
        </w:rPr>
        <w:t>Không áp dụng (not applicable) với lý do rõ ràng.</w:t>
      </w:r>
    </w:p>
    <w:p>
      <w:pPr>
        <w:spacing w:before="0" w:after="120" w:line="312" w:lineRule="auto"/>
        <w:ind w:firstLine="567"/>
        <w:jc w:val="both"/>
      </w:pPr>
      <w:r>
        <w:rPr>
          <w:rFonts w:ascii="Times New Roman" w:hAnsi="Times New Roman" w:cs="Times New Roman"/>
          <w:b w:val="0"/>
          <w:i w:val="0"/>
          <w:sz w:val="26"/>
        </w:rPr>
        <w:t>Quy tắc kiểm tra (validation) tối thiểu gồm: kiểm tra kiểu dữ liệu; kiểm tra miền giá trị; kiểm tra phạm vi số; kiểm tra định dạng; kiểm tra phụ thuộc trường; kiểm tra logic nghiệp vụ. Các quy tắc này phải được mô tả có cấu trúc, không được để ở dạng mô tả tự do trong biểu mẫu.</w:t>
      </w:r>
    </w:p>
    <w:p>
      <w:pPr>
        <w:spacing w:before="240" w:after="120" w:line="312" w:lineRule="auto"/>
        <w:jc w:val="center"/>
      </w:pPr>
      <w:r>
        <w:rPr>
          <w:rFonts w:ascii="Times New Roman" w:hAnsi="Times New Roman" w:cs="Times New Roman"/>
          <w:b/>
          <w:i w:val="0"/>
          <w:sz w:val="26"/>
        </w:rPr>
        <w:t>Điều 58. Nguyên tắc gắn phần tử dữ liệu vào nút cây</w:t>
      </w:r>
    </w:p>
    <w:p>
      <w:pPr>
        <w:spacing w:before="0" w:after="120" w:line="312" w:lineRule="auto"/>
        <w:ind w:firstLine="567"/>
        <w:jc w:val="both"/>
      </w:pPr>
      <w:r>
        <w:rPr>
          <w:rFonts w:ascii="Times New Roman" w:hAnsi="Times New Roman" w:cs="Times New Roman"/>
          <w:b w:val="0"/>
          <w:i w:val="0"/>
          <w:sz w:val="26"/>
        </w:rPr>
        <w:t>Một phần tử dữ liệu có thể được gắn vào một hoặc nhiều nút cây; quan hệ gắn này được quản lý trong bảng “phần tử dữ liệu – nút cây” của đặc tả dữ liệu.</w:t>
      </w:r>
    </w:p>
    <w:p>
      <w:pPr>
        <w:spacing w:before="0" w:after="120" w:line="312" w:lineRule="auto"/>
        <w:ind w:firstLine="567"/>
        <w:jc w:val="both"/>
      </w:pPr>
      <w:r>
        <w:rPr>
          <w:rFonts w:ascii="Times New Roman" w:hAnsi="Times New Roman" w:cs="Times New Roman"/>
          <w:b w:val="0"/>
          <w:i w:val="0"/>
          <w:sz w:val="26"/>
        </w:rPr>
        <w:t>Khi gắn phần tử dữ liệu vào nút cây, đặc tả phải chỉ rõ:</w:t>
      </w:r>
    </w:p>
    <w:p>
      <w:pPr>
        <w:spacing w:before="0" w:after="120" w:line="312" w:lineRule="auto"/>
        <w:ind w:firstLine="567"/>
        <w:jc w:val="both"/>
      </w:pPr>
      <w:r>
        <w:rPr>
          <w:rFonts w:ascii="Times New Roman" w:hAnsi="Times New Roman" w:cs="Times New Roman"/>
          <w:b w:val="0"/>
          <w:i w:val="0"/>
          <w:sz w:val="26"/>
        </w:rPr>
        <w:t>Ngữ cảnh sử dụng.</w:t>
      </w:r>
    </w:p>
    <w:p>
      <w:pPr>
        <w:spacing w:before="0" w:after="120" w:line="312" w:lineRule="auto"/>
        <w:ind w:firstLine="567"/>
        <w:jc w:val="both"/>
      </w:pPr>
      <w:r>
        <w:rPr>
          <w:rFonts w:ascii="Times New Roman" w:hAnsi="Times New Roman" w:cs="Times New Roman"/>
          <w:b w:val="0"/>
          <w:i w:val="0"/>
          <w:sz w:val="26"/>
        </w:rPr>
        <w:t>Cardinality tại nút cây đó.</w:t>
      </w:r>
    </w:p>
    <w:p>
      <w:pPr>
        <w:spacing w:before="0" w:after="120" w:line="312" w:lineRule="auto"/>
        <w:ind w:firstLine="567"/>
        <w:jc w:val="both"/>
      </w:pPr>
      <w:r>
        <w:rPr>
          <w:rFonts w:ascii="Times New Roman" w:hAnsi="Times New Roman" w:cs="Times New Roman"/>
          <w:b w:val="0"/>
          <w:i w:val="0"/>
          <w:sz w:val="26"/>
        </w:rPr>
        <w:t>Mức bắt buộc tại nút cây đó.</w:t>
      </w:r>
    </w:p>
    <w:p>
      <w:pPr>
        <w:spacing w:before="0" w:after="120" w:line="312" w:lineRule="auto"/>
        <w:ind w:firstLine="567"/>
        <w:jc w:val="both"/>
      </w:pPr>
      <w:r>
        <w:rPr>
          <w:rFonts w:ascii="Times New Roman" w:hAnsi="Times New Roman" w:cs="Times New Roman"/>
          <w:b w:val="0"/>
          <w:i w:val="0"/>
          <w:sz w:val="26"/>
        </w:rPr>
        <w:t>Bộ giá trị áp dụng tại nút cây đó khi có sự khác biệt giữa các ngữ cảnh.</w:t>
      </w:r>
    </w:p>
    <w:p>
      <w:pPr>
        <w:spacing w:before="0" w:after="120" w:line="312" w:lineRule="auto"/>
        <w:ind w:firstLine="567"/>
        <w:jc w:val="both"/>
      </w:pPr>
      <w:r>
        <w:rPr>
          <w:rFonts w:ascii="Times New Roman" w:hAnsi="Times New Roman" w:cs="Times New Roman"/>
          <w:b w:val="0"/>
          <w:i w:val="0"/>
          <w:sz w:val="26"/>
        </w:rPr>
        <w:t>Không được gắn phần tử dữ liệu vào nút cây không tương thích về ngữ nghĩa; trường hợp cần dữ liệu tương tự ở ngữ cảnh khác, phải xem xét định nghĩa phần tử dữ liệu có đủ bao quát hay cần tạo phần tử dữ liệu mới.</w:t>
      </w:r>
    </w:p>
    <w:p>
      <w:pPr>
        <w:spacing w:before="240" w:after="120" w:line="312" w:lineRule="auto"/>
        <w:jc w:val="center"/>
      </w:pPr>
      <w:r>
        <w:rPr>
          <w:rFonts w:ascii="Times New Roman" w:hAnsi="Times New Roman" w:cs="Times New Roman"/>
          <w:b/>
          <w:i w:val="0"/>
          <w:sz w:val="26"/>
        </w:rPr>
        <w:t>Điều 59. Nguyên tắc gắn bộ giá trị, danh mục dùng chung vào trường dữ liệu</w:t>
      </w:r>
    </w:p>
    <w:p>
      <w:pPr>
        <w:spacing w:before="0" w:after="120" w:line="312" w:lineRule="auto"/>
        <w:ind w:firstLine="567"/>
        <w:jc w:val="both"/>
      </w:pPr>
      <w:r>
        <w:rPr>
          <w:rFonts w:ascii="Times New Roman" w:hAnsi="Times New Roman" w:cs="Times New Roman"/>
          <w:b w:val="0"/>
          <w:i w:val="0"/>
          <w:sz w:val="26"/>
        </w:rPr>
        <w:t>Mỗi trường dữ liệu có kiểu “lựa chọn đơn” hoặc “lựa chọn nhiều” phải gắn với một bộ giá trị được quản lý trong hệ thống mã, bộ giá trị và danh mục dùng chung (Chương III và Chương V).</w:t>
      </w:r>
    </w:p>
    <w:p>
      <w:pPr>
        <w:spacing w:before="0" w:after="120" w:line="312" w:lineRule="auto"/>
        <w:ind w:firstLine="567"/>
        <w:jc w:val="both"/>
      </w:pPr>
      <w:r>
        <w:rPr>
          <w:rFonts w:ascii="Times New Roman" w:hAnsi="Times New Roman" w:cs="Times New Roman"/>
          <w:b w:val="0"/>
          <w:i w:val="0"/>
          <w:sz w:val="26"/>
        </w:rPr>
        <w:t>Gắn bộ giá trị phải xác định:</w:t>
      </w:r>
    </w:p>
    <w:p>
      <w:pPr>
        <w:spacing w:before="0" w:after="120" w:line="312" w:lineRule="auto"/>
        <w:ind w:firstLine="567"/>
        <w:jc w:val="both"/>
      </w:pPr>
      <w:r>
        <w:rPr>
          <w:rFonts w:ascii="Times New Roman" w:hAnsi="Times New Roman" w:cs="Times New Roman"/>
          <w:b w:val="0"/>
          <w:i w:val="0"/>
          <w:sz w:val="26"/>
        </w:rPr>
        <w:t>Mã bộ giá trị, phiên bản.</w:t>
      </w:r>
    </w:p>
    <w:p>
      <w:pPr>
        <w:spacing w:before="0" w:after="120" w:line="312" w:lineRule="auto"/>
        <w:ind w:firstLine="567"/>
        <w:jc w:val="both"/>
      </w:pPr>
      <w:r>
        <w:rPr>
          <w:rFonts w:ascii="Times New Roman" w:hAnsi="Times New Roman" w:cs="Times New Roman"/>
          <w:b w:val="0"/>
          <w:i w:val="0"/>
          <w:sz w:val="26"/>
        </w:rPr>
        <w:t>Hệ thống mã nguồn.</w:t>
      </w:r>
    </w:p>
    <w:p>
      <w:pPr>
        <w:spacing w:before="0" w:after="120" w:line="312" w:lineRule="auto"/>
        <w:ind w:firstLine="567"/>
        <w:jc w:val="both"/>
      </w:pPr>
      <w:r>
        <w:rPr>
          <w:rFonts w:ascii="Times New Roman" w:hAnsi="Times New Roman" w:cs="Times New Roman"/>
          <w:b w:val="0"/>
          <w:i w:val="0"/>
          <w:sz w:val="26"/>
        </w:rPr>
        <w:t>Phạm vi áp dụng (dùng chung ngành, dùng chung cơ sở, dùng chuyên khoa).</w:t>
      </w:r>
    </w:p>
    <w:p>
      <w:pPr>
        <w:spacing w:before="0" w:after="120" w:line="312" w:lineRule="auto"/>
        <w:ind w:firstLine="567"/>
        <w:jc w:val="both"/>
      </w:pPr>
      <w:r>
        <w:rPr>
          <w:rFonts w:ascii="Times New Roman" w:hAnsi="Times New Roman" w:cs="Times New Roman"/>
          <w:b w:val="0"/>
          <w:i w:val="0"/>
          <w:sz w:val="26"/>
        </w:rPr>
        <w:t>Quy tắc mở rộng: cho phép bổ sung giá trị nội bộ hay không.</w:t>
      </w:r>
    </w:p>
    <w:p>
      <w:pPr>
        <w:spacing w:before="0" w:after="120" w:line="312" w:lineRule="auto"/>
        <w:ind w:firstLine="567"/>
        <w:jc w:val="both"/>
      </w:pPr>
      <w:r>
        <w:rPr>
          <w:rFonts w:ascii="Times New Roman" w:hAnsi="Times New Roman" w:cs="Times New Roman"/>
          <w:b w:val="0"/>
          <w:i w:val="0"/>
          <w:sz w:val="26"/>
        </w:rPr>
        <w:t>Khi bộ giá trị có phiên bản mới, đặc tả dữ liệu phải được cập nhật kèm theo bảng ánh xạ từ phiên bản cũ sang phiên bản mới, bảo đảm dữ liệu lịch sử vẫn tra cứu được.</w:t>
      </w:r>
    </w:p>
    <w:p>
      <w:pPr>
        <w:spacing w:before="240" w:after="120" w:line="312" w:lineRule="auto"/>
        <w:jc w:val="center"/>
      </w:pPr>
      <w:r>
        <w:rPr>
          <w:rFonts w:ascii="Times New Roman" w:hAnsi="Times New Roman" w:cs="Times New Roman"/>
          <w:b/>
          <w:i w:val="0"/>
          <w:sz w:val="26"/>
        </w:rPr>
        <w:t>Điều 60. Nguyên tắc quản lý phiên bản đặc tả dữ liệu</w:t>
      </w:r>
    </w:p>
    <w:p>
      <w:pPr>
        <w:spacing w:before="0" w:after="120" w:line="312" w:lineRule="auto"/>
        <w:ind w:firstLine="567"/>
        <w:jc w:val="both"/>
      </w:pPr>
      <w:r>
        <w:rPr>
          <w:rFonts w:ascii="Times New Roman" w:hAnsi="Times New Roman" w:cs="Times New Roman"/>
          <w:b w:val="0"/>
          <w:i w:val="0"/>
          <w:sz w:val="26"/>
        </w:rPr>
        <w:t>Đặc tả dữ liệu phải có:</w:t>
      </w:r>
    </w:p>
    <w:p>
      <w:pPr>
        <w:spacing w:before="0" w:after="120" w:line="312" w:lineRule="auto"/>
        <w:ind w:firstLine="567"/>
        <w:jc w:val="both"/>
      </w:pPr>
      <w:r>
        <w:rPr>
          <w:rFonts w:ascii="Times New Roman" w:hAnsi="Times New Roman" w:cs="Times New Roman"/>
          <w:b w:val="0"/>
          <w:i w:val="0"/>
          <w:sz w:val="26"/>
        </w:rPr>
        <w:t>Mã đặc tả.</w:t>
      </w:r>
    </w:p>
    <w:p>
      <w:pPr>
        <w:spacing w:before="0" w:after="120" w:line="312" w:lineRule="auto"/>
        <w:ind w:firstLine="567"/>
        <w:jc w:val="both"/>
      </w:pPr>
      <w:r>
        <w:rPr>
          <w:rFonts w:ascii="Times New Roman" w:hAnsi="Times New Roman" w:cs="Times New Roman"/>
          <w:b w:val="0"/>
          <w:i w:val="0"/>
          <w:sz w:val="26"/>
        </w:rPr>
        <w:t>Phiên bản, ngày ban hành, ngày hiệu lực.</w:t>
      </w:r>
    </w:p>
    <w:p>
      <w:pPr>
        <w:spacing w:before="0" w:after="120" w:line="312" w:lineRule="auto"/>
        <w:ind w:firstLine="567"/>
        <w:jc w:val="both"/>
      </w:pPr>
      <w:r>
        <w:rPr>
          <w:rFonts w:ascii="Times New Roman" w:hAnsi="Times New Roman" w:cs="Times New Roman"/>
          <w:b w:val="0"/>
          <w:i w:val="0"/>
          <w:sz w:val="26"/>
        </w:rPr>
        <w:t>Lịch sử thay đổi (changelog).</w:t>
      </w:r>
    </w:p>
    <w:p>
      <w:pPr>
        <w:spacing w:before="0" w:after="120" w:line="312" w:lineRule="auto"/>
        <w:ind w:firstLine="567"/>
        <w:jc w:val="both"/>
      </w:pPr>
      <w:r>
        <w:rPr>
          <w:rFonts w:ascii="Times New Roman" w:hAnsi="Times New Roman" w:cs="Times New Roman"/>
          <w:b w:val="0"/>
          <w:i w:val="0"/>
          <w:sz w:val="26"/>
        </w:rPr>
        <w:t>Đơn vị chủ trì, đơn vị phối hợp.</w:t>
      </w:r>
    </w:p>
    <w:p>
      <w:pPr>
        <w:spacing w:before="0" w:after="120" w:line="312" w:lineRule="auto"/>
        <w:ind w:firstLine="567"/>
        <w:jc w:val="both"/>
      </w:pPr>
      <w:r>
        <w:rPr>
          <w:rFonts w:ascii="Times New Roman" w:hAnsi="Times New Roman" w:cs="Times New Roman"/>
          <w:b w:val="0"/>
          <w:i w:val="0"/>
          <w:sz w:val="26"/>
        </w:rPr>
        <w:t>đ) Người phê duyệt.</w:t>
      </w:r>
    </w:p>
    <w:p>
      <w:pPr>
        <w:spacing w:before="0" w:after="120" w:line="312" w:lineRule="auto"/>
        <w:ind w:firstLine="567"/>
        <w:jc w:val="both"/>
      </w:pPr>
      <w:r>
        <w:rPr>
          <w:rFonts w:ascii="Times New Roman" w:hAnsi="Times New Roman" w:cs="Times New Roman"/>
          <w:b w:val="0"/>
          <w:i w:val="0"/>
          <w:sz w:val="26"/>
        </w:rPr>
        <w:t>Không được sửa đổi đặc tả đã công bố mà không phát hành phiên bản mới. Các thay đổi phải được phân loại:</w:t>
      </w:r>
    </w:p>
    <w:p>
      <w:pPr>
        <w:spacing w:before="0" w:after="120" w:line="312" w:lineRule="auto"/>
        <w:ind w:firstLine="567"/>
        <w:jc w:val="both"/>
      </w:pPr>
      <w:r>
        <w:rPr>
          <w:rFonts w:ascii="Times New Roman" w:hAnsi="Times New Roman" w:cs="Times New Roman"/>
          <w:b w:val="0"/>
          <w:i w:val="0"/>
          <w:sz w:val="26"/>
        </w:rPr>
        <w:t>Thay đổi nhỏ (tăng tính rõ ràng, không ảnh hưởng dữ liệu lịch sử).</w:t>
      </w:r>
    </w:p>
    <w:p>
      <w:pPr>
        <w:spacing w:before="0" w:after="120" w:line="312" w:lineRule="auto"/>
        <w:ind w:firstLine="567"/>
        <w:jc w:val="both"/>
      </w:pPr>
      <w:r>
        <w:rPr>
          <w:rFonts w:ascii="Times New Roman" w:hAnsi="Times New Roman" w:cs="Times New Roman"/>
          <w:b w:val="0"/>
          <w:i w:val="0"/>
          <w:sz w:val="26"/>
        </w:rPr>
        <w:t>Thay đổi trung bình (ảnh hưởng biểu mẫu, cần cập nhật phần mềm nhưng không gây mất dữ liệu).</w:t>
      </w:r>
    </w:p>
    <w:p>
      <w:pPr>
        <w:spacing w:before="0" w:after="120" w:line="312" w:lineRule="auto"/>
        <w:ind w:firstLine="567"/>
        <w:jc w:val="both"/>
      </w:pPr>
      <w:r>
        <w:rPr>
          <w:rFonts w:ascii="Times New Roman" w:hAnsi="Times New Roman" w:cs="Times New Roman"/>
          <w:b w:val="0"/>
          <w:i w:val="0"/>
          <w:sz w:val="26"/>
        </w:rPr>
        <w:t>Thay đổi lớn (ảnh hưởng cấu trúc, phần tử dữ liệu gốc, bộ giá trị, cần có bảng ánh xạ và kế hoạch chuyển tiếp).</w:t>
      </w:r>
    </w:p>
    <w:p>
      <w:pPr>
        <w:spacing w:before="0" w:after="120" w:line="312" w:lineRule="auto"/>
        <w:ind w:firstLine="567"/>
        <w:jc w:val="both"/>
      </w:pPr>
      <w:r>
        <w:rPr>
          <w:rFonts w:ascii="Times New Roman" w:hAnsi="Times New Roman" w:cs="Times New Roman"/>
          <w:b w:val="0"/>
          <w:i w:val="0"/>
          <w:sz w:val="26"/>
        </w:rPr>
        <w:t>Mỗi phiên bản đặc tả được xác định bằng số phiên bản theo quy tắc MAJOR.MINOR.PATCH hoặc quy tắc tương đương, phải được công bố chính thức và lưu trữ đầy đủ.</w:t>
      </w:r>
    </w:p>
    <w:p>
      <w:pPr>
        <w:spacing w:before="240" w:after="120" w:line="312" w:lineRule="auto"/>
        <w:jc w:val="center"/>
      </w:pPr>
      <w:r>
        <w:rPr>
          <w:rFonts w:ascii="Times New Roman" w:hAnsi="Times New Roman" w:cs="Times New Roman"/>
          <w:b/>
          <w:i w:val="0"/>
          <w:sz w:val="26"/>
        </w:rPr>
        <w:t>Điều 61. Nguyên tắc bảo toàn dữ liệu lịch sử khi thay đổi đặc tả</w:t>
      </w:r>
    </w:p>
    <w:p>
      <w:pPr>
        <w:spacing w:before="0" w:after="120" w:line="312" w:lineRule="auto"/>
        <w:ind w:firstLine="567"/>
        <w:jc w:val="both"/>
      </w:pPr>
      <w:r>
        <w:rPr>
          <w:rFonts w:ascii="Times New Roman" w:hAnsi="Times New Roman" w:cs="Times New Roman"/>
          <w:b w:val="0"/>
          <w:i w:val="0"/>
          <w:sz w:val="26"/>
        </w:rPr>
        <w:t>Khi đặc tả dữ liệu thay đổi, dữ liệu đã phát sinh theo phiên bản cũ phải được:</w:t>
      </w:r>
    </w:p>
    <w:p>
      <w:pPr>
        <w:spacing w:before="0" w:after="120" w:line="312" w:lineRule="auto"/>
        <w:ind w:firstLine="567"/>
        <w:jc w:val="both"/>
      </w:pPr>
      <w:r>
        <w:rPr>
          <w:rFonts w:ascii="Times New Roman" w:hAnsi="Times New Roman" w:cs="Times New Roman"/>
          <w:b w:val="0"/>
          <w:i w:val="0"/>
          <w:sz w:val="26"/>
        </w:rPr>
        <w:t>Giữ nguyên nội dung gốc.</w:t>
      </w:r>
    </w:p>
    <w:p>
      <w:pPr>
        <w:spacing w:before="0" w:after="120" w:line="312" w:lineRule="auto"/>
        <w:ind w:firstLine="567"/>
        <w:jc w:val="both"/>
      </w:pPr>
      <w:r>
        <w:rPr>
          <w:rFonts w:ascii="Times New Roman" w:hAnsi="Times New Roman" w:cs="Times New Roman"/>
          <w:b w:val="0"/>
          <w:i w:val="0"/>
          <w:sz w:val="26"/>
        </w:rPr>
        <w:t>Gắn với phiên bản đặc tả tại thời điểm tạo.</w:t>
      </w:r>
    </w:p>
    <w:p>
      <w:pPr>
        <w:spacing w:before="0" w:after="120" w:line="312" w:lineRule="auto"/>
        <w:ind w:firstLine="567"/>
        <w:jc w:val="both"/>
      </w:pPr>
      <w:r>
        <w:rPr>
          <w:rFonts w:ascii="Times New Roman" w:hAnsi="Times New Roman" w:cs="Times New Roman"/>
          <w:b w:val="0"/>
          <w:i w:val="0"/>
          <w:sz w:val="26"/>
        </w:rPr>
        <w:t>Ánh xạ sang phiên bản mới thông qua bảng ánh xạ đã phê duyệt.</w:t>
      </w:r>
    </w:p>
    <w:p>
      <w:pPr>
        <w:spacing w:before="0" w:after="120" w:line="312" w:lineRule="auto"/>
        <w:ind w:firstLine="567"/>
        <w:jc w:val="both"/>
      </w:pPr>
      <w:r>
        <w:rPr>
          <w:rFonts w:ascii="Times New Roman" w:hAnsi="Times New Roman" w:cs="Times New Roman"/>
          <w:b w:val="0"/>
          <w:i w:val="0"/>
          <w:sz w:val="26"/>
        </w:rPr>
        <w:t>Bảng ánh xạ giữa các phiên bản đặc tả phải:</w:t>
      </w:r>
    </w:p>
    <w:p>
      <w:pPr>
        <w:spacing w:before="0" w:after="120" w:line="312" w:lineRule="auto"/>
        <w:ind w:firstLine="567"/>
        <w:jc w:val="both"/>
      </w:pPr>
      <w:r>
        <w:rPr>
          <w:rFonts w:ascii="Times New Roman" w:hAnsi="Times New Roman" w:cs="Times New Roman"/>
          <w:b w:val="0"/>
          <w:i w:val="0"/>
          <w:sz w:val="26"/>
        </w:rPr>
        <w:t>Xác định rõ quan hệ 1–1, 1–n, n–1, n–n.</w:t>
      </w:r>
    </w:p>
    <w:p>
      <w:pPr>
        <w:spacing w:before="0" w:after="120" w:line="312" w:lineRule="auto"/>
        <w:ind w:firstLine="567"/>
        <w:jc w:val="both"/>
      </w:pPr>
      <w:r>
        <w:rPr>
          <w:rFonts w:ascii="Times New Roman" w:hAnsi="Times New Roman" w:cs="Times New Roman"/>
          <w:b w:val="0"/>
          <w:i w:val="0"/>
          <w:sz w:val="26"/>
        </w:rPr>
        <w:t>Nêu rõ các trường không có tương ứng và cách xử lý.</w:t>
      </w:r>
    </w:p>
    <w:p>
      <w:pPr>
        <w:spacing w:before="0" w:after="120" w:line="312" w:lineRule="auto"/>
        <w:ind w:firstLine="567"/>
        <w:jc w:val="both"/>
      </w:pPr>
      <w:r>
        <w:rPr>
          <w:rFonts w:ascii="Times New Roman" w:hAnsi="Times New Roman" w:cs="Times New Roman"/>
          <w:b w:val="0"/>
          <w:i w:val="0"/>
          <w:sz w:val="26"/>
        </w:rPr>
        <w:t>Có kiểm thử với mẫu dữ liệu thật trước khi áp dụng.</w:t>
      </w:r>
    </w:p>
    <w:p>
      <w:pPr>
        <w:spacing w:before="0" w:after="120" w:line="312" w:lineRule="auto"/>
        <w:ind w:firstLine="567"/>
        <w:jc w:val="both"/>
      </w:pPr>
      <w:r>
        <w:rPr>
          <w:rFonts w:ascii="Times New Roman" w:hAnsi="Times New Roman" w:cs="Times New Roman"/>
          <w:b w:val="0"/>
          <w:i w:val="0"/>
          <w:sz w:val="26"/>
        </w:rPr>
        <w:t>Việc trích xuất, báo cáo, liên thông dữ liệu giữa các phiên bản đặc tả phải sử dụng bảng ánh xạ chính thức; không được viết quy tắc chuyển đổi đặc biệt trong từng báo cáo, từng truy vấn.</w:t>
      </w:r>
    </w:p>
    <w:p>
      <w:pPr>
        <w:spacing w:before="0" w:after="120" w:line="312" w:lineRule="auto"/>
        <w:ind w:firstLine="567"/>
        <w:jc w:val="both"/>
      </w:pPr>
      <w:r>
        <w:rPr>
          <w:rFonts w:ascii="Times New Roman" w:hAnsi="Times New Roman" w:cs="Times New Roman"/>
          <w:b w:val="0"/>
          <w:i w:val="0"/>
          <w:sz w:val="26"/>
        </w:rPr>
        <w:t>Cơ sở khám bệnh, chữa bệnh phải lưu trữ toàn bộ các phiên bản đặc tả đã từng áp dụng cùng với bảng ánh xạ kèm theo, thời gian lưu trữ không ngắn hơn thời hạn lưu trữ hồ sơ bệnh án tương ứng. Chương III QUẢN LÝ THƯ VIỆN PHẦN TỬ DỮ LIỆU HỒ SƠ BỆNH ÁN ĐIỆN TỬ</w:t>
      </w:r>
    </w:p>
    <w:p>
      <w:pPr>
        <w:spacing w:before="360"/>
        <w:jc w:val="center"/>
      </w:pPr>
      <w:r>
        <w:rPr>
          <w:rFonts w:ascii="Times New Roman" w:hAnsi="Times New Roman" w:cs="Times New Roman"/>
          <w:b/>
          <w:i w:val="0"/>
          <w:sz w:val="26"/>
        </w:rPr>
        <w:t>Mục B. THƯ VIỆN PHẦN TỬ DỮ LIỆU</w:t>
      </w:r>
    </w:p>
    <w:p>
      <w:pPr>
        <w:spacing w:before="240" w:after="120" w:line="312" w:lineRule="auto"/>
        <w:jc w:val="center"/>
      </w:pPr>
      <w:r>
        <w:rPr>
          <w:rFonts w:ascii="Times New Roman" w:hAnsi="Times New Roman" w:cs="Times New Roman"/>
          <w:b/>
          <w:i w:val="0"/>
          <w:sz w:val="26"/>
        </w:rPr>
        <w:t>Điều 62. Nguyên tắc quản lý thư viện phần tử dữ liệu</w:t>
      </w:r>
    </w:p>
    <w:p>
      <w:pPr>
        <w:spacing w:before="0" w:after="120" w:line="312" w:lineRule="auto"/>
        <w:ind w:firstLine="567"/>
        <w:jc w:val="both"/>
      </w:pPr>
      <w:r>
        <w:rPr>
          <w:rFonts w:ascii="Times New Roman" w:hAnsi="Times New Roman" w:cs="Times New Roman"/>
          <w:b w:val="0"/>
          <w:i w:val="0"/>
          <w:sz w:val="26"/>
        </w:rPr>
        <w:t>Thư viện phần tử dữ liệu được quản lý tập trung, có phiên bản, có trạng thái hiệu lực, có lịch sử thay đổi, có quy trình đề xuất – thẩm định – phê duyệt – công bố – ngừng sử dụng.</w:t>
      </w:r>
    </w:p>
    <w:p>
      <w:pPr>
        <w:spacing w:before="0" w:after="120" w:line="312" w:lineRule="auto"/>
        <w:ind w:firstLine="567"/>
        <w:jc w:val="both"/>
      </w:pPr>
      <w:r>
        <w:rPr>
          <w:rFonts w:ascii="Times New Roman" w:hAnsi="Times New Roman" w:cs="Times New Roman"/>
          <w:b w:val="0"/>
          <w:i w:val="0"/>
          <w:sz w:val="26"/>
        </w:rPr>
        <w:t>Mỗi phần tử dữ liệu có duy nhất một mã định danh trong thư viện và không được tái sử dụng cho phần tử dữ liệu khác sau khi phần tử gốc ngừng sử dụng.</w:t>
      </w:r>
    </w:p>
    <w:p>
      <w:pPr>
        <w:spacing w:before="0" w:after="120" w:line="312" w:lineRule="auto"/>
        <w:ind w:firstLine="567"/>
        <w:jc w:val="both"/>
      </w:pPr>
      <w:r>
        <w:rPr>
          <w:rFonts w:ascii="Times New Roman" w:hAnsi="Times New Roman" w:cs="Times New Roman"/>
          <w:b w:val="0"/>
          <w:i w:val="0"/>
          <w:sz w:val="26"/>
        </w:rPr>
        <w:t>Tên phần tử dữ liệu chuẩn phải được xây dựng theo nguyên tắc “chỉ số gốc” và tách bạch với “thuộc tính ngữ cảnh”. Không đưa thuộc tính ngữ cảnh vào tên chuẩn, trừ trường hợp thuộc tính đó là một phần không thể tách rời của ý nghĩa nghiệp vụ.</w:t>
      </w:r>
    </w:p>
    <w:p>
      <w:pPr>
        <w:spacing w:before="0" w:after="120" w:line="312" w:lineRule="auto"/>
        <w:ind w:firstLine="567"/>
        <w:jc w:val="both"/>
      </w:pPr>
      <w:r>
        <w:rPr>
          <w:rFonts w:ascii="Times New Roman" w:hAnsi="Times New Roman" w:cs="Times New Roman"/>
          <w:b w:val="0"/>
          <w:i w:val="0"/>
          <w:sz w:val="26"/>
        </w:rPr>
        <w:t>Phần tử dữ liệu phải có định nghĩa nghiệp vụ rõ ràng, phân biệt được với các phần tử dữ liệu gần trùng; mô tả phải đủ để người sử dụng xác định chính xác ngữ cảnh áp dụng.</w:t>
      </w:r>
    </w:p>
    <w:p>
      <w:pPr>
        <w:spacing w:before="0" w:after="120" w:line="312" w:lineRule="auto"/>
        <w:ind w:firstLine="567"/>
        <w:jc w:val="both"/>
      </w:pPr>
      <w:r>
        <w:rPr>
          <w:rFonts w:ascii="Times New Roman" w:hAnsi="Times New Roman" w:cs="Times New Roman"/>
          <w:b w:val="0"/>
          <w:i w:val="0"/>
          <w:sz w:val="26"/>
        </w:rPr>
        <w:t>Thư viện phần tử dữ liệu là nguồn duy nhất cung cấp phần tử dữ liệu cho biểu mẫu điện tử; không cho phép biểu mẫu tự định nghĩa phần tử dữ liệu cục bộ ngoài thư viện, trừ trường hợp thử nghiệm có kiểm soát và có thời hạn.</w:t>
      </w:r>
    </w:p>
    <w:p>
      <w:pPr>
        <w:spacing w:before="0" w:after="120" w:line="312" w:lineRule="auto"/>
        <w:ind w:firstLine="567"/>
        <w:jc w:val="both"/>
      </w:pPr>
      <w:r>
        <w:rPr>
          <w:rFonts w:ascii="Times New Roman" w:hAnsi="Times New Roman" w:cs="Times New Roman"/>
          <w:b w:val="0"/>
          <w:i w:val="0"/>
          <w:sz w:val="26"/>
        </w:rPr>
        <w:t>Phần tử dữ liệu phải được phân nhóm, phân lớp, gắn tag theo nhu cầu tìm kiếm, phân loại, đối chiếu với cấu trúc hồ sơ bệnh án điện tử, với biểu mẫu điện tử, với hệ thống mã và bộ giá trị.</w:t>
      </w:r>
    </w:p>
    <w:p>
      <w:pPr>
        <w:spacing w:before="0" w:after="120" w:line="312" w:lineRule="auto"/>
        <w:ind w:firstLine="567"/>
        <w:jc w:val="both"/>
      </w:pPr>
      <w:r>
        <w:rPr>
          <w:rFonts w:ascii="Times New Roman" w:hAnsi="Times New Roman" w:cs="Times New Roman"/>
          <w:b w:val="0"/>
          <w:i w:val="0"/>
          <w:sz w:val="26"/>
        </w:rPr>
        <w:t>Thư viện phần tử dữ liệu được phép mở rộng nhưng không làm thay đổi phần lõi dùng chung; việc mở rộng chuyên khoa phải gắn vào cấu trúc phần lõi, không được tạo phần tử dữ liệu trùng với phần tử đã có.</w:t>
      </w:r>
    </w:p>
    <w:p>
      <w:pPr>
        <w:spacing w:before="240" w:after="120" w:line="312" w:lineRule="auto"/>
        <w:jc w:val="center"/>
      </w:pPr>
      <w:r>
        <w:rPr>
          <w:rFonts w:ascii="Times New Roman" w:hAnsi="Times New Roman" w:cs="Times New Roman"/>
          <w:b/>
          <w:i w:val="0"/>
          <w:sz w:val="26"/>
        </w:rPr>
        <w:t>Điều 63. Thành phần của thư viện phần tử dữ liệu</w:t>
      </w:r>
    </w:p>
    <w:p>
      <w:pPr>
        <w:spacing w:before="0" w:after="120" w:line="312" w:lineRule="auto"/>
        <w:ind w:firstLine="567"/>
        <w:jc w:val="both"/>
      </w:pPr>
      <w:r>
        <w:rPr>
          <w:rFonts w:ascii="Times New Roman" w:hAnsi="Times New Roman" w:cs="Times New Roman"/>
          <w:b w:val="0"/>
          <w:i w:val="0"/>
          <w:sz w:val="26"/>
        </w:rPr>
        <w:t>Thư viện phần tử dữ liệu bao gồm các thành phần tối thiểu:</w:t>
      </w:r>
    </w:p>
    <w:p>
      <w:pPr>
        <w:spacing w:before="0" w:after="120" w:line="312" w:lineRule="auto"/>
        <w:ind w:firstLine="567"/>
        <w:jc w:val="both"/>
      </w:pPr>
      <w:r>
        <w:rPr>
          <w:rFonts w:ascii="Times New Roman" w:hAnsi="Times New Roman" w:cs="Times New Roman"/>
          <w:b w:val="0"/>
          <w:i w:val="0"/>
          <w:sz w:val="26"/>
        </w:rPr>
        <w:t>Bảng danh mục phần tử dữ liệu chuẩn.</w:t>
      </w:r>
    </w:p>
    <w:p>
      <w:pPr>
        <w:spacing w:before="0" w:after="120" w:line="312" w:lineRule="auto"/>
        <w:ind w:firstLine="567"/>
        <w:jc w:val="both"/>
      </w:pPr>
      <w:r>
        <w:rPr>
          <w:rFonts w:ascii="Times New Roman" w:hAnsi="Times New Roman" w:cs="Times New Roman"/>
          <w:b w:val="0"/>
          <w:i w:val="0"/>
          <w:sz w:val="26"/>
        </w:rPr>
        <w:t>Bảng định nghĩa nghiệp vụ, tên, mô tả, từ đồng nghĩa, từ gần nghĩa.</w:t>
      </w:r>
    </w:p>
    <w:p>
      <w:pPr>
        <w:spacing w:before="0" w:after="120" w:line="312" w:lineRule="auto"/>
        <w:ind w:firstLine="567"/>
        <w:jc w:val="both"/>
      </w:pPr>
      <w:r>
        <w:rPr>
          <w:rFonts w:ascii="Times New Roman" w:hAnsi="Times New Roman" w:cs="Times New Roman"/>
          <w:b w:val="0"/>
          <w:i w:val="0"/>
          <w:sz w:val="26"/>
        </w:rPr>
        <w:t>Bảng kiểu dữ liệu và ràng buộc kỹ thuật.</w:t>
      </w:r>
    </w:p>
    <w:p>
      <w:pPr>
        <w:spacing w:before="0" w:after="120" w:line="312" w:lineRule="auto"/>
        <w:ind w:firstLine="567"/>
        <w:jc w:val="both"/>
      </w:pPr>
      <w:r>
        <w:rPr>
          <w:rFonts w:ascii="Times New Roman" w:hAnsi="Times New Roman" w:cs="Times New Roman"/>
          <w:b w:val="0"/>
          <w:i w:val="0"/>
          <w:sz w:val="26"/>
        </w:rPr>
        <w:t>Bảng thuộc tính ngữ cảnh có thể gắn kèm phần tử dữ liệu.</w:t>
      </w:r>
    </w:p>
    <w:p>
      <w:pPr>
        <w:spacing w:before="0" w:after="120" w:line="312" w:lineRule="auto"/>
        <w:ind w:firstLine="567"/>
        <w:jc w:val="both"/>
      </w:pPr>
      <w:r>
        <w:rPr>
          <w:rFonts w:ascii="Times New Roman" w:hAnsi="Times New Roman" w:cs="Times New Roman"/>
          <w:b w:val="0"/>
          <w:i w:val="0"/>
          <w:sz w:val="26"/>
        </w:rPr>
        <w:t>đ) Bảng gán bộ giá trị, danh mục dùng chung.</w:t>
      </w:r>
    </w:p>
    <w:p>
      <w:pPr>
        <w:spacing w:before="0" w:after="120" w:line="312" w:lineRule="auto"/>
        <w:ind w:firstLine="567"/>
        <w:jc w:val="both"/>
      </w:pPr>
      <w:r>
        <w:rPr>
          <w:rFonts w:ascii="Times New Roman" w:hAnsi="Times New Roman" w:cs="Times New Roman"/>
          <w:b w:val="0"/>
          <w:i w:val="0"/>
          <w:sz w:val="26"/>
        </w:rPr>
        <w:t>Bảng quan hệ giữa phần tử dữ liệu với nút cây cấu trúc hồ sơ và biểu mẫu điện tử.</w:t>
      </w:r>
    </w:p>
    <w:p>
      <w:pPr>
        <w:spacing w:before="0" w:after="120" w:line="312" w:lineRule="auto"/>
        <w:ind w:firstLine="567"/>
        <w:jc w:val="both"/>
      </w:pPr>
      <w:r>
        <w:rPr>
          <w:rFonts w:ascii="Times New Roman" w:hAnsi="Times New Roman" w:cs="Times New Roman"/>
          <w:b w:val="0"/>
          <w:i w:val="0"/>
          <w:sz w:val="26"/>
        </w:rPr>
        <w:t>Bảng phiên bản phần tử dữ liệu và lịch sử thay đổi.</w:t>
      </w:r>
    </w:p>
    <w:p>
      <w:pPr>
        <w:spacing w:before="0" w:after="120" w:line="312" w:lineRule="auto"/>
        <w:ind w:firstLine="567"/>
        <w:jc w:val="both"/>
      </w:pPr>
      <w:r>
        <w:rPr>
          <w:rFonts w:ascii="Times New Roman" w:hAnsi="Times New Roman" w:cs="Times New Roman"/>
          <w:b w:val="0"/>
          <w:i w:val="0"/>
          <w:sz w:val="26"/>
        </w:rPr>
        <w:t>Bảng trạng thái phần tử dữ liệu.</w:t>
      </w:r>
    </w:p>
    <w:p>
      <w:pPr>
        <w:spacing w:before="0" w:after="120" w:line="312" w:lineRule="auto"/>
        <w:ind w:firstLine="567"/>
        <w:jc w:val="both"/>
      </w:pPr>
      <w:r>
        <w:rPr>
          <w:rFonts w:ascii="Times New Roman" w:hAnsi="Times New Roman" w:cs="Times New Roman"/>
          <w:b w:val="0"/>
          <w:i w:val="0"/>
          <w:sz w:val="26"/>
        </w:rPr>
        <w:t>Bảng các phần tử dữ liệu ngừng sử dụng và ánh xạ sang phần tử dữ liệu thay thế.</w:t>
      </w:r>
    </w:p>
    <w:p>
      <w:pPr>
        <w:spacing w:before="0" w:after="120" w:line="312" w:lineRule="auto"/>
        <w:ind w:firstLine="567"/>
        <w:jc w:val="both"/>
      </w:pPr>
      <w:r>
        <w:rPr>
          <w:rFonts w:ascii="Times New Roman" w:hAnsi="Times New Roman" w:cs="Times New Roman"/>
          <w:b w:val="0"/>
          <w:i w:val="0"/>
          <w:sz w:val="26"/>
        </w:rPr>
        <w:t>Bảng hồ sơ đề xuất, thẩm định, phê duyệt phần tử dữ liệu.</w:t>
      </w:r>
    </w:p>
    <w:p>
      <w:pPr>
        <w:spacing w:before="0" w:after="120" w:line="312" w:lineRule="auto"/>
        <w:ind w:firstLine="567"/>
        <w:jc w:val="both"/>
      </w:pPr>
      <w:r>
        <w:rPr>
          <w:rFonts w:ascii="Times New Roman" w:hAnsi="Times New Roman" w:cs="Times New Roman"/>
          <w:b w:val="0"/>
          <w:i w:val="0"/>
          <w:sz w:val="26"/>
        </w:rPr>
        <w:t>Mỗi thành phần phải có cơ chế truy xuất thông qua mã phần tử dữ liệu, không phụ thuộc vào giao diện hiển thị của một phần mềm cụ thể.</w:t>
      </w:r>
    </w:p>
    <w:p>
      <w:pPr>
        <w:spacing w:before="240" w:after="120" w:line="312" w:lineRule="auto"/>
        <w:jc w:val="center"/>
      </w:pPr>
      <w:r>
        <w:rPr>
          <w:rFonts w:ascii="Times New Roman" w:hAnsi="Times New Roman" w:cs="Times New Roman"/>
          <w:b/>
          <w:i w:val="0"/>
          <w:sz w:val="26"/>
        </w:rPr>
        <w:t>Điều 64. Thuộc tính tối thiểu của phần tử dữ liệu chuẩn</w:t>
      </w:r>
    </w:p>
    <w:p>
      <w:pPr>
        <w:spacing w:before="0" w:after="120" w:line="312" w:lineRule="auto"/>
        <w:ind w:firstLine="567"/>
        <w:jc w:val="both"/>
      </w:pPr>
      <w:r>
        <w:rPr>
          <w:rFonts w:ascii="Times New Roman" w:hAnsi="Times New Roman" w:cs="Times New Roman"/>
          <w:b w:val="0"/>
          <w:i w:val="0"/>
          <w:sz w:val="26"/>
        </w:rPr>
        <w:t>Mỗi phần tử dữ liệu chuẩn trong thư viện tối thiểu phải có các thuộc tính sau (mô tả chi tiết tại Phụ lục 09):</w:t>
      </w:r>
    </w:p>
    <w:p>
      <w:pPr>
        <w:spacing w:before="0" w:after="120" w:line="312" w:lineRule="auto"/>
        <w:ind w:firstLine="567"/>
        <w:jc w:val="both"/>
      </w:pPr>
      <w:r>
        <w:rPr>
          <w:rFonts w:ascii="Times New Roman" w:hAnsi="Times New Roman" w:cs="Times New Roman"/>
          <w:b w:val="0"/>
          <w:i w:val="0"/>
          <w:sz w:val="26"/>
        </w:rPr>
        <w:t>Mã phần tử dữ liệu (DE_ID).</w:t>
      </w:r>
    </w:p>
    <w:p>
      <w:pPr>
        <w:spacing w:before="0" w:after="120" w:line="312" w:lineRule="auto"/>
        <w:ind w:firstLine="567"/>
        <w:jc w:val="both"/>
      </w:pPr>
      <w:r>
        <w:rPr>
          <w:rFonts w:ascii="Times New Roman" w:hAnsi="Times New Roman" w:cs="Times New Roman"/>
          <w:b w:val="0"/>
          <w:i w:val="0"/>
          <w:sz w:val="26"/>
        </w:rPr>
        <w:t>Tên chuẩn (DE_NAME).</w:t>
      </w:r>
    </w:p>
    <w:p>
      <w:pPr>
        <w:spacing w:before="0" w:after="120" w:line="312" w:lineRule="auto"/>
        <w:ind w:firstLine="567"/>
        <w:jc w:val="both"/>
      </w:pPr>
      <w:r>
        <w:rPr>
          <w:rFonts w:ascii="Times New Roman" w:hAnsi="Times New Roman" w:cs="Times New Roman"/>
          <w:b w:val="0"/>
          <w:i w:val="0"/>
          <w:sz w:val="26"/>
        </w:rPr>
        <w:t>Tên viết tắt chuẩn khi có.</w:t>
      </w:r>
    </w:p>
    <w:p>
      <w:pPr>
        <w:spacing w:before="0" w:after="120" w:line="312" w:lineRule="auto"/>
        <w:ind w:firstLine="567"/>
        <w:jc w:val="both"/>
      </w:pPr>
      <w:r>
        <w:rPr>
          <w:rFonts w:ascii="Times New Roman" w:hAnsi="Times New Roman" w:cs="Times New Roman"/>
          <w:b w:val="0"/>
          <w:i w:val="0"/>
          <w:sz w:val="26"/>
        </w:rPr>
        <w:t>Định nghĩa nghiệp vụ.</w:t>
      </w:r>
    </w:p>
    <w:p>
      <w:pPr>
        <w:spacing w:before="0" w:after="120" w:line="312" w:lineRule="auto"/>
        <w:ind w:firstLine="567"/>
        <w:jc w:val="both"/>
      </w:pPr>
      <w:r>
        <w:rPr>
          <w:rFonts w:ascii="Times New Roman" w:hAnsi="Times New Roman" w:cs="Times New Roman"/>
          <w:b w:val="0"/>
          <w:i w:val="0"/>
          <w:sz w:val="26"/>
        </w:rPr>
        <w:t>đ) Mô tả đầy đủ, phân biệt với phần tử gần trùng.</w:t>
      </w:r>
    </w:p>
    <w:p>
      <w:pPr>
        <w:spacing w:before="0" w:after="120" w:line="312" w:lineRule="auto"/>
        <w:ind w:firstLine="567"/>
        <w:jc w:val="both"/>
      </w:pPr>
      <w:r>
        <w:rPr>
          <w:rFonts w:ascii="Times New Roman" w:hAnsi="Times New Roman" w:cs="Times New Roman"/>
          <w:b w:val="0"/>
          <w:i w:val="0"/>
          <w:sz w:val="26"/>
        </w:rPr>
        <w:t>Từ đồng nghĩa, từ gần nghĩa khi có.</w:t>
      </w:r>
    </w:p>
    <w:p>
      <w:pPr>
        <w:spacing w:before="0" w:after="120" w:line="312" w:lineRule="auto"/>
        <w:ind w:firstLine="567"/>
        <w:jc w:val="both"/>
      </w:pPr>
      <w:r>
        <w:rPr>
          <w:rFonts w:ascii="Times New Roman" w:hAnsi="Times New Roman" w:cs="Times New Roman"/>
          <w:b w:val="0"/>
          <w:i w:val="0"/>
          <w:sz w:val="26"/>
        </w:rPr>
        <w:t>Phân nhóm, phân lớp, gắn tag.</w:t>
      </w:r>
    </w:p>
    <w:p>
      <w:pPr>
        <w:spacing w:before="0" w:after="120" w:line="312" w:lineRule="auto"/>
        <w:ind w:firstLine="567"/>
        <w:jc w:val="both"/>
      </w:pPr>
      <w:r>
        <w:rPr>
          <w:rFonts w:ascii="Times New Roman" w:hAnsi="Times New Roman" w:cs="Times New Roman"/>
          <w:b w:val="0"/>
          <w:i w:val="0"/>
          <w:sz w:val="26"/>
        </w:rPr>
        <w:t>Kiểu dữ liệu.</w:t>
      </w:r>
    </w:p>
    <w:p>
      <w:pPr>
        <w:spacing w:before="0" w:after="120" w:line="312" w:lineRule="auto"/>
        <w:ind w:firstLine="567"/>
        <w:jc w:val="both"/>
      </w:pPr>
      <w:r>
        <w:rPr>
          <w:rFonts w:ascii="Times New Roman" w:hAnsi="Times New Roman" w:cs="Times New Roman"/>
          <w:b w:val="0"/>
          <w:i w:val="0"/>
          <w:sz w:val="26"/>
        </w:rPr>
        <w:t>Độ dài tối đa hoặc độ chính xác.</w:t>
      </w:r>
    </w:p>
    <w:p>
      <w:pPr>
        <w:spacing w:before="0" w:after="120" w:line="312" w:lineRule="auto"/>
        <w:ind w:firstLine="567"/>
        <w:jc w:val="both"/>
      </w:pPr>
      <w:r>
        <w:rPr>
          <w:rFonts w:ascii="Times New Roman" w:hAnsi="Times New Roman" w:cs="Times New Roman"/>
          <w:b w:val="0"/>
          <w:i w:val="0"/>
          <w:sz w:val="26"/>
        </w:rPr>
        <w:t>Ràng buộc kiểm tra (pattern, range, rule).</w:t>
      </w:r>
    </w:p>
    <w:p>
      <w:pPr>
        <w:spacing w:before="0" w:after="120" w:line="312" w:lineRule="auto"/>
        <w:ind w:firstLine="567"/>
        <w:jc w:val="both"/>
      </w:pPr>
      <w:r>
        <w:rPr>
          <w:rFonts w:ascii="Times New Roman" w:hAnsi="Times New Roman" w:cs="Times New Roman"/>
          <w:b w:val="0"/>
          <w:i w:val="0"/>
          <w:sz w:val="26"/>
        </w:rPr>
        <w:t>Cardinality mặc định.</w:t>
      </w:r>
    </w:p>
    <w:p>
      <w:pPr>
        <w:spacing w:before="0" w:after="120" w:line="312" w:lineRule="auto"/>
        <w:ind w:firstLine="567"/>
        <w:jc w:val="both"/>
      </w:pPr>
      <w:r>
        <w:rPr>
          <w:rFonts w:ascii="Times New Roman" w:hAnsi="Times New Roman" w:cs="Times New Roman"/>
          <w:b w:val="0"/>
          <w:i w:val="0"/>
          <w:sz w:val="26"/>
        </w:rPr>
        <w:t>Mức bắt buộc mặc định.</w:t>
      </w:r>
    </w:p>
    <w:p>
      <w:pPr>
        <w:spacing w:before="0" w:after="120" w:line="312" w:lineRule="auto"/>
        <w:ind w:firstLine="567"/>
        <w:jc w:val="both"/>
      </w:pPr>
      <w:r>
        <w:rPr>
          <w:rFonts w:ascii="Times New Roman" w:hAnsi="Times New Roman" w:cs="Times New Roman"/>
          <w:b w:val="0"/>
          <w:i w:val="0"/>
          <w:sz w:val="26"/>
        </w:rPr>
        <w:t>Bộ giá trị gắn kèm (khi áp dụng).</w:t>
      </w:r>
    </w:p>
    <w:p>
      <w:pPr>
        <w:spacing w:before="0" w:after="120" w:line="312" w:lineRule="auto"/>
        <w:ind w:firstLine="567"/>
        <w:jc w:val="both"/>
      </w:pPr>
      <w:r>
        <w:rPr>
          <w:rFonts w:ascii="Times New Roman" w:hAnsi="Times New Roman" w:cs="Times New Roman"/>
          <w:b w:val="0"/>
          <w:i w:val="0"/>
          <w:sz w:val="26"/>
        </w:rPr>
        <w:t>Danh mục dùng chung liên quan (khi áp dụng).</w:t>
      </w:r>
    </w:p>
    <w:p>
      <w:pPr>
        <w:spacing w:before="0" w:after="120" w:line="312" w:lineRule="auto"/>
        <w:ind w:firstLine="567"/>
        <w:jc w:val="both"/>
      </w:pPr>
      <w:r>
        <w:rPr>
          <w:rFonts w:ascii="Times New Roman" w:hAnsi="Times New Roman" w:cs="Times New Roman"/>
          <w:b w:val="0"/>
          <w:i w:val="0"/>
          <w:sz w:val="26"/>
        </w:rPr>
        <w:t>Danh sách thuộc tính ngữ cảnh có thể gắn kèm.</w:t>
      </w:r>
    </w:p>
    <w:p>
      <w:pPr>
        <w:spacing w:before="0" w:after="120" w:line="312" w:lineRule="auto"/>
        <w:ind w:firstLine="567"/>
        <w:jc w:val="both"/>
      </w:pPr>
      <w:r>
        <w:rPr>
          <w:rFonts w:ascii="Times New Roman" w:hAnsi="Times New Roman" w:cs="Times New Roman"/>
          <w:b w:val="0"/>
          <w:i w:val="0"/>
          <w:sz w:val="26"/>
        </w:rPr>
        <w:t>Quan hệ với cấu trúc hồ sơ bệnh án điện tử (các nút cây có thể chứa).</w:t>
      </w:r>
    </w:p>
    <w:p>
      <w:pPr>
        <w:spacing w:before="0" w:after="120" w:line="312" w:lineRule="auto"/>
        <w:ind w:firstLine="567"/>
        <w:jc w:val="both"/>
      </w:pPr>
      <w:r>
        <w:rPr>
          <w:rFonts w:ascii="Times New Roman" w:hAnsi="Times New Roman" w:cs="Times New Roman"/>
          <w:b w:val="0"/>
          <w:i w:val="0"/>
          <w:sz w:val="26"/>
        </w:rPr>
        <w:t>Quan hệ với biểu mẫu điện tử.</w:t>
      </w:r>
    </w:p>
    <w:p>
      <w:pPr>
        <w:spacing w:before="0" w:after="120" w:line="312" w:lineRule="auto"/>
        <w:ind w:firstLine="567"/>
        <w:jc w:val="both"/>
      </w:pPr>
      <w:r>
        <w:rPr>
          <w:rFonts w:ascii="Times New Roman" w:hAnsi="Times New Roman" w:cs="Times New Roman"/>
          <w:b w:val="0"/>
          <w:i w:val="0"/>
          <w:sz w:val="26"/>
        </w:rPr>
        <w:t>Phiên bản, ngày ban hành, ngày hiệu lực.</w:t>
      </w:r>
    </w:p>
    <w:p>
      <w:pPr>
        <w:spacing w:before="0" w:after="120" w:line="312" w:lineRule="auto"/>
        <w:ind w:firstLine="567"/>
        <w:jc w:val="both"/>
      </w:pPr>
      <w:r>
        <w:rPr>
          <w:rFonts w:ascii="Times New Roman" w:hAnsi="Times New Roman" w:cs="Times New Roman"/>
          <w:b w:val="0"/>
          <w:i w:val="0"/>
          <w:sz w:val="26"/>
        </w:rPr>
        <w:t>Trạng thái phần tử dữ liệu.</w:t>
      </w:r>
    </w:p>
    <w:p>
      <w:pPr>
        <w:spacing w:before="0" w:after="120" w:line="312" w:lineRule="auto"/>
        <w:ind w:firstLine="567"/>
        <w:jc w:val="both"/>
      </w:pPr>
      <w:r>
        <w:rPr>
          <w:rFonts w:ascii="Times New Roman" w:hAnsi="Times New Roman" w:cs="Times New Roman"/>
          <w:b w:val="0"/>
          <w:i w:val="0"/>
          <w:sz w:val="26"/>
        </w:rPr>
        <w:t>Đơn vị đề xuất, đơn vị thẩm định, người phê duyệt. (21)) Lịch sử thay đổi. (22)) Tham chiếu ánh xạ với phần tử dữ liệu thay thế khi có.</w:t>
      </w:r>
    </w:p>
    <w:p>
      <w:pPr>
        <w:spacing w:before="240" w:after="120" w:line="312" w:lineRule="auto"/>
        <w:jc w:val="center"/>
      </w:pPr>
      <w:r>
        <w:rPr>
          <w:rFonts w:ascii="Times New Roman" w:hAnsi="Times New Roman" w:cs="Times New Roman"/>
          <w:b/>
          <w:i w:val="0"/>
          <w:sz w:val="26"/>
        </w:rPr>
        <w:t>Điều 65. Cấu trúc phân nhóm phần tử dữ liệu</w:t>
      </w:r>
    </w:p>
    <w:p>
      <w:pPr>
        <w:spacing w:before="0" w:after="120" w:line="312" w:lineRule="auto"/>
        <w:ind w:firstLine="567"/>
        <w:jc w:val="both"/>
      </w:pPr>
      <w:r>
        <w:rPr>
          <w:rFonts w:ascii="Times New Roman" w:hAnsi="Times New Roman" w:cs="Times New Roman"/>
          <w:b w:val="0"/>
          <w:i w:val="0"/>
          <w:sz w:val="26"/>
        </w:rPr>
        <w:t>Phần tử dữ liệu được phân nhóm tối thiểu theo các tiêu chí:</w:t>
      </w:r>
    </w:p>
    <w:p>
      <w:pPr>
        <w:spacing w:before="0" w:after="120" w:line="312" w:lineRule="auto"/>
        <w:ind w:firstLine="567"/>
        <w:jc w:val="both"/>
      </w:pPr>
      <w:r>
        <w:rPr>
          <w:rFonts w:ascii="Times New Roman" w:hAnsi="Times New Roman" w:cs="Times New Roman"/>
          <w:b w:val="0"/>
          <w:i w:val="0"/>
          <w:sz w:val="26"/>
        </w:rPr>
        <w:t>Theo nhóm nghiệp vụ (hành chính, nhân khẩu học, tiếp nhận, hỏi bệnh, khám lâm sàng, sàng lọc – đánh giá nguy cơ, chẩn đoán – vấn đề người bệnh, cận lâm sàng, điều trị – y lệnh, chăm sóc – điều dưỡng, phẫu thuật – thủ thuật, tổng kết, quản trị hồ sơ).</w:t>
      </w:r>
    </w:p>
    <w:p>
      <w:pPr>
        <w:spacing w:before="0" w:after="120" w:line="312" w:lineRule="auto"/>
        <w:ind w:firstLine="567"/>
        <w:jc w:val="both"/>
      </w:pPr>
      <w:r>
        <w:rPr>
          <w:rFonts w:ascii="Times New Roman" w:hAnsi="Times New Roman" w:cs="Times New Roman"/>
          <w:b w:val="0"/>
          <w:i w:val="0"/>
          <w:sz w:val="26"/>
        </w:rPr>
        <w:t>Theo nhóm cấu trúc cây (gắn với nhóm cấp 1 của cây cấu trúc hồ sơ bệnh án điện tử).</w:t>
      </w:r>
    </w:p>
    <w:p>
      <w:pPr>
        <w:spacing w:before="0" w:after="120" w:line="312" w:lineRule="auto"/>
        <w:ind w:firstLine="567"/>
        <w:jc w:val="both"/>
      </w:pPr>
      <w:r>
        <w:rPr>
          <w:rFonts w:ascii="Times New Roman" w:hAnsi="Times New Roman" w:cs="Times New Roman"/>
          <w:b w:val="0"/>
          <w:i w:val="0"/>
          <w:sz w:val="26"/>
        </w:rPr>
        <w:t>Theo loại tài liệu (bệnh án, giấy, phiếu, tài liệu đa phương tiện).</w:t>
      </w:r>
    </w:p>
    <w:p>
      <w:pPr>
        <w:spacing w:before="0" w:after="120" w:line="312" w:lineRule="auto"/>
        <w:ind w:firstLine="567"/>
        <w:jc w:val="both"/>
      </w:pPr>
      <w:r>
        <w:rPr>
          <w:rFonts w:ascii="Times New Roman" w:hAnsi="Times New Roman" w:cs="Times New Roman"/>
          <w:b w:val="0"/>
          <w:i w:val="0"/>
          <w:sz w:val="26"/>
        </w:rPr>
        <w:t>Theo chuyên khoa khi có phần tử mở rộng chuyên khoa.</w:t>
      </w:r>
    </w:p>
    <w:p>
      <w:pPr>
        <w:spacing w:before="0" w:after="120" w:line="312" w:lineRule="auto"/>
        <w:ind w:firstLine="567"/>
        <w:jc w:val="both"/>
      </w:pPr>
      <w:r>
        <w:rPr>
          <w:rFonts w:ascii="Times New Roman" w:hAnsi="Times New Roman" w:cs="Times New Roman"/>
          <w:b w:val="0"/>
          <w:i w:val="0"/>
          <w:sz w:val="26"/>
        </w:rPr>
        <w:t>đ) Theo mức độ dùng chung (lõi dùng chung, dùng chung chuyên khoa, dùng riêng).</w:t>
      </w:r>
    </w:p>
    <w:p>
      <w:pPr>
        <w:spacing w:before="0" w:after="120" w:line="312" w:lineRule="auto"/>
        <w:ind w:firstLine="567"/>
        <w:jc w:val="both"/>
      </w:pPr>
      <w:r>
        <w:rPr>
          <w:rFonts w:ascii="Times New Roman" w:hAnsi="Times New Roman" w:cs="Times New Roman"/>
          <w:b w:val="0"/>
          <w:i w:val="0"/>
          <w:sz w:val="26"/>
        </w:rPr>
        <w:t>Mỗi phần tử dữ liệu chỉ thuộc một nhóm nghiệp vụ chính, nhưng có thể gắn với nhiều tag phụ phục vụ tìm kiếm.</w:t>
      </w:r>
    </w:p>
    <w:p>
      <w:pPr>
        <w:spacing w:before="240" w:after="120" w:line="312" w:lineRule="auto"/>
        <w:jc w:val="center"/>
      </w:pPr>
      <w:r>
        <w:rPr>
          <w:rFonts w:ascii="Times New Roman" w:hAnsi="Times New Roman" w:cs="Times New Roman"/>
          <w:b/>
          <w:i w:val="0"/>
          <w:sz w:val="26"/>
        </w:rPr>
        <w:t>Điều 66. Nguồn hình thành phần tử dữ liệu</w:t>
      </w:r>
    </w:p>
    <w:p>
      <w:pPr>
        <w:spacing w:before="0" w:after="120" w:line="312" w:lineRule="auto"/>
        <w:ind w:firstLine="567"/>
        <w:jc w:val="both"/>
      </w:pPr>
      <w:r>
        <w:rPr>
          <w:rFonts w:ascii="Times New Roman" w:hAnsi="Times New Roman" w:cs="Times New Roman"/>
          <w:b w:val="0"/>
          <w:i w:val="0"/>
          <w:sz w:val="26"/>
        </w:rPr>
        <w:t>Nguồn hình thành phần tử dữ liệu tối thiểu bao gồm:</w:t>
      </w:r>
    </w:p>
    <w:p>
      <w:pPr>
        <w:spacing w:before="0" w:after="120" w:line="312" w:lineRule="auto"/>
        <w:ind w:firstLine="567"/>
        <w:jc w:val="both"/>
      </w:pPr>
      <w:r>
        <w:rPr>
          <w:rFonts w:ascii="Times New Roman" w:hAnsi="Times New Roman" w:cs="Times New Roman"/>
          <w:b w:val="0"/>
          <w:i w:val="0"/>
          <w:sz w:val="26"/>
        </w:rPr>
        <w:t>Phân tích trường dữ liệu của bệnh án, giấy, phiếu, tài liệu theo mẫu chuẩn cấp ngành.</w:t>
      </w:r>
    </w:p>
    <w:p>
      <w:pPr>
        <w:spacing w:before="0" w:after="120" w:line="312" w:lineRule="auto"/>
        <w:ind w:firstLine="567"/>
        <w:jc w:val="both"/>
      </w:pPr>
      <w:r>
        <w:rPr>
          <w:rFonts w:ascii="Times New Roman" w:hAnsi="Times New Roman" w:cs="Times New Roman"/>
          <w:b w:val="0"/>
          <w:i w:val="0"/>
          <w:sz w:val="26"/>
        </w:rPr>
        <w:t>Phân tích trường dữ liệu của biểu mẫu điện tử hiện hành tại cơ sở khám bệnh, chữa bệnh.</w:t>
      </w:r>
    </w:p>
    <w:p>
      <w:pPr>
        <w:spacing w:before="0" w:after="120" w:line="312" w:lineRule="auto"/>
        <w:ind w:firstLine="567"/>
        <w:jc w:val="both"/>
      </w:pPr>
      <w:r>
        <w:rPr>
          <w:rFonts w:ascii="Times New Roman" w:hAnsi="Times New Roman" w:cs="Times New Roman"/>
          <w:b w:val="0"/>
          <w:i w:val="0"/>
          <w:sz w:val="26"/>
        </w:rPr>
        <w:t>Phân tích quy trình chuyên môn, hướng dẫn chẩn đoán và điều trị, quy trình kỹ thuật.</w:t>
      </w:r>
    </w:p>
    <w:p>
      <w:pPr>
        <w:spacing w:before="0" w:after="120" w:line="312" w:lineRule="auto"/>
        <w:ind w:firstLine="567"/>
        <w:jc w:val="both"/>
      </w:pPr>
      <w:r>
        <w:rPr>
          <w:rFonts w:ascii="Times New Roman" w:hAnsi="Times New Roman" w:cs="Times New Roman"/>
          <w:b w:val="0"/>
          <w:i w:val="0"/>
          <w:sz w:val="26"/>
        </w:rPr>
        <w:t>Nhu cầu phát sinh từ hoạt động quản lý chất lượng, báo cáo thống kê, nghiên cứu khoa học.</w:t>
      </w:r>
    </w:p>
    <w:p>
      <w:pPr>
        <w:spacing w:before="0" w:after="120" w:line="312" w:lineRule="auto"/>
        <w:ind w:firstLine="567"/>
        <w:jc w:val="both"/>
      </w:pPr>
      <w:r>
        <w:rPr>
          <w:rFonts w:ascii="Times New Roman" w:hAnsi="Times New Roman" w:cs="Times New Roman"/>
          <w:b w:val="0"/>
          <w:i w:val="0"/>
          <w:sz w:val="26"/>
        </w:rPr>
        <w:t>đ) Chuẩn quốc tế và mô hình tham chiếu được chấp nhận (ISO 11179, HL7 FHIR, openEHR, LOINC, SNOMED CT) khi áp dụng.</w:t>
      </w:r>
    </w:p>
    <w:p>
      <w:pPr>
        <w:spacing w:before="0" w:after="120" w:line="312" w:lineRule="auto"/>
        <w:ind w:firstLine="567"/>
        <w:jc w:val="both"/>
      </w:pPr>
      <w:r>
        <w:rPr>
          <w:rFonts w:ascii="Times New Roman" w:hAnsi="Times New Roman" w:cs="Times New Roman"/>
          <w:b w:val="0"/>
          <w:i w:val="0"/>
          <w:sz w:val="26"/>
        </w:rPr>
        <w:t>Mỗi đề xuất phần tử dữ liệu mới phải ghi rõ nguồn hình thành và lý do đề xuất.</w:t>
      </w:r>
    </w:p>
    <w:p>
      <w:pPr>
        <w:spacing w:before="240" w:after="120" w:line="312" w:lineRule="auto"/>
        <w:jc w:val="center"/>
      </w:pPr>
      <w:r>
        <w:rPr>
          <w:rFonts w:ascii="Times New Roman" w:hAnsi="Times New Roman" w:cs="Times New Roman"/>
          <w:b/>
          <w:i w:val="0"/>
          <w:sz w:val="26"/>
        </w:rPr>
        <w:t>Điều 67. Quy tắc chuẩn hóa tên phần tử dữ liệu</w:t>
      </w:r>
    </w:p>
    <w:p>
      <w:pPr>
        <w:spacing w:before="0" w:after="120" w:line="312" w:lineRule="auto"/>
        <w:ind w:firstLine="567"/>
        <w:jc w:val="both"/>
      </w:pPr>
      <w:r>
        <w:rPr>
          <w:rFonts w:ascii="Times New Roman" w:hAnsi="Times New Roman" w:cs="Times New Roman"/>
          <w:b w:val="0"/>
          <w:i w:val="0"/>
          <w:sz w:val="26"/>
        </w:rPr>
        <w:t>Tên phần tử dữ liệu chuẩn được đặt theo nguyên tắc chỉ số gốc, tách bạch với thuộc tính ngữ cảnh. Không đưa thuộc tính ngữ cảnh vào tên chuẩn nếu thuộc tính đó có thể gắn kèm dưới dạng thuộc tính bổ sung.</w:t>
      </w:r>
    </w:p>
    <w:p>
      <w:pPr>
        <w:spacing w:before="0" w:after="120" w:line="312" w:lineRule="auto"/>
        <w:ind w:firstLine="567"/>
        <w:jc w:val="both"/>
      </w:pPr>
      <w:r>
        <w:rPr>
          <w:rFonts w:ascii="Times New Roman" w:hAnsi="Times New Roman" w:cs="Times New Roman"/>
          <w:b w:val="0"/>
          <w:i w:val="0"/>
          <w:sz w:val="26"/>
        </w:rPr>
        <w:t>Cấu trúc tên tối thiểu của một phần tử dữ liệu chuẩn:</w:t>
      </w:r>
    </w:p>
    <w:p>
      <w:pPr>
        <w:spacing w:before="0" w:after="120" w:line="312" w:lineRule="auto"/>
        <w:ind w:firstLine="567"/>
        <w:jc w:val="both"/>
      </w:pPr>
      <w:r>
        <w:rPr>
          <w:rFonts w:ascii="Times New Roman" w:hAnsi="Times New Roman" w:cs="Times New Roman"/>
          <w:b w:val="0"/>
          <w:i w:val="0"/>
          <w:sz w:val="26"/>
        </w:rPr>
        <w:t>Có tiền tố nhóm nghiệp vụ (ví dụ KL cho khám lâm sàng, CL cho cận lâm sàng, DT cho điều trị).</w:t>
      </w:r>
    </w:p>
    <w:p>
      <w:pPr>
        <w:spacing w:before="0" w:after="120" w:line="312" w:lineRule="auto"/>
        <w:ind w:firstLine="567"/>
        <w:jc w:val="both"/>
      </w:pPr>
      <w:r>
        <w:rPr>
          <w:rFonts w:ascii="Times New Roman" w:hAnsi="Times New Roman" w:cs="Times New Roman"/>
          <w:b w:val="0"/>
          <w:i w:val="0"/>
          <w:sz w:val="26"/>
        </w:rPr>
        <w:t>Có thành phần mô tả nội dung gốc.</w:t>
      </w:r>
    </w:p>
    <w:p>
      <w:pPr>
        <w:spacing w:before="0" w:after="120" w:line="312" w:lineRule="auto"/>
        <w:ind w:firstLine="567"/>
        <w:jc w:val="both"/>
      </w:pPr>
      <w:r>
        <w:rPr>
          <w:rFonts w:ascii="Times New Roman" w:hAnsi="Times New Roman" w:cs="Times New Roman"/>
          <w:b w:val="0"/>
          <w:i w:val="0"/>
          <w:sz w:val="26"/>
        </w:rPr>
        <w:t>Đối với các chỉ số cần làm rõ kỹ thuật đo không thể tách rời, cho phép giữ phần kỹ thuật đo trong tên chuẩn.</w:t>
      </w:r>
    </w:p>
    <w:p>
      <w:pPr>
        <w:spacing w:before="0" w:after="120" w:line="312" w:lineRule="auto"/>
        <w:ind w:firstLine="567"/>
        <w:jc w:val="both"/>
      </w:pPr>
      <w:r>
        <w:rPr>
          <w:rFonts w:ascii="Times New Roman" w:hAnsi="Times New Roman" w:cs="Times New Roman"/>
          <w:b w:val="0"/>
          <w:i w:val="0"/>
          <w:sz w:val="26"/>
        </w:rPr>
        <w:t>Không đặt tên phần tử dữ liệu theo cách:</w:t>
      </w:r>
    </w:p>
    <w:p>
      <w:pPr>
        <w:spacing w:before="0" w:after="120" w:line="312" w:lineRule="auto"/>
        <w:ind w:firstLine="567"/>
        <w:jc w:val="both"/>
      </w:pPr>
      <w:r>
        <w:rPr>
          <w:rFonts w:ascii="Times New Roman" w:hAnsi="Times New Roman" w:cs="Times New Roman"/>
          <w:b w:val="0"/>
          <w:i w:val="0"/>
          <w:sz w:val="26"/>
        </w:rPr>
        <w:t>Bám máy móc vào nhãn hiển thị trên biểu mẫu giấy.</w:t>
      </w:r>
    </w:p>
    <w:p>
      <w:pPr>
        <w:spacing w:before="0" w:after="120" w:line="312" w:lineRule="auto"/>
        <w:ind w:firstLine="567"/>
        <w:jc w:val="both"/>
      </w:pPr>
      <w:r>
        <w:rPr>
          <w:rFonts w:ascii="Times New Roman" w:hAnsi="Times New Roman" w:cs="Times New Roman"/>
          <w:b w:val="0"/>
          <w:i w:val="0"/>
          <w:sz w:val="26"/>
        </w:rPr>
        <w:t>Gộp nội dung gốc với thuộc tính ngữ cảnh không cần thiết.</w:t>
      </w:r>
    </w:p>
    <w:p>
      <w:pPr>
        <w:spacing w:before="0" w:after="120" w:line="312" w:lineRule="auto"/>
        <w:ind w:firstLine="567"/>
        <w:jc w:val="both"/>
      </w:pPr>
      <w:r>
        <w:rPr>
          <w:rFonts w:ascii="Times New Roman" w:hAnsi="Times New Roman" w:cs="Times New Roman"/>
          <w:b w:val="0"/>
          <w:i w:val="0"/>
          <w:sz w:val="26"/>
        </w:rPr>
        <w:t>Tách rời không cần thiết các trường chỉ khác nhau về ngữ cảnh.</w:t>
      </w:r>
    </w:p>
    <w:p>
      <w:pPr>
        <w:spacing w:before="0" w:after="120" w:line="312" w:lineRule="auto"/>
        <w:ind w:firstLine="567"/>
        <w:jc w:val="both"/>
      </w:pPr>
      <w:r>
        <w:rPr>
          <w:rFonts w:ascii="Times New Roman" w:hAnsi="Times New Roman" w:cs="Times New Roman"/>
          <w:b w:val="0"/>
          <w:i w:val="0"/>
          <w:sz w:val="26"/>
        </w:rPr>
        <w:t>Trùng tên với phần tử dữ liệu đã có nhưng có ngữ nghĩa khác.</w:t>
      </w:r>
    </w:p>
    <w:p>
      <w:pPr>
        <w:spacing w:before="0" w:after="120" w:line="312" w:lineRule="auto"/>
        <w:ind w:firstLine="567"/>
        <w:jc w:val="both"/>
      </w:pPr>
      <w:r>
        <w:rPr>
          <w:rFonts w:ascii="Times New Roman" w:hAnsi="Times New Roman" w:cs="Times New Roman"/>
          <w:b w:val="0"/>
          <w:i w:val="0"/>
          <w:sz w:val="26"/>
        </w:rPr>
        <w:t>Tên phần tử dữ liệu chuẩn phải ngắn gọn, có khả năng hiển thị và có khả năng lọc, tìm kiếm; mô tả đầy đủ được đưa vào trường mô tả, không đưa vào tên chuẩn.</w:t>
      </w:r>
    </w:p>
    <w:p>
      <w:pPr>
        <w:spacing w:before="240" w:after="120" w:line="312" w:lineRule="auto"/>
        <w:jc w:val="center"/>
      </w:pPr>
      <w:r>
        <w:rPr>
          <w:rFonts w:ascii="Times New Roman" w:hAnsi="Times New Roman" w:cs="Times New Roman"/>
          <w:b/>
          <w:i w:val="0"/>
          <w:sz w:val="26"/>
        </w:rPr>
        <w:t>Điều 68. Quy tắc chuẩn hóa mô tả phần tử dữ liệu</w:t>
      </w:r>
    </w:p>
    <w:p>
      <w:pPr>
        <w:spacing w:before="0" w:after="120" w:line="312" w:lineRule="auto"/>
        <w:ind w:firstLine="567"/>
        <w:jc w:val="both"/>
      </w:pPr>
      <w:r>
        <w:rPr>
          <w:rFonts w:ascii="Times New Roman" w:hAnsi="Times New Roman" w:cs="Times New Roman"/>
          <w:b w:val="0"/>
          <w:i w:val="0"/>
          <w:sz w:val="26"/>
        </w:rPr>
        <w:t>Mô tả phần tử dữ liệu phải đủ thông tin để:</w:t>
      </w:r>
    </w:p>
    <w:p>
      <w:pPr>
        <w:spacing w:before="0" w:after="120" w:line="312" w:lineRule="auto"/>
        <w:ind w:firstLine="567"/>
        <w:jc w:val="both"/>
      </w:pPr>
      <w:r>
        <w:rPr>
          <w:rFonts w:ascii="Times New Roman" w:hAnsi="Times New Roman" w:cs="Times New Roman"/>
          <w:b w:val="0"/>
          <w:i w:val="0"/>
          <w:sz w:val="26"/>
        </w:rPr>
        <w:t>Phân biệt với các phần tử dữ liệu gần trùng.</w:t>
      </w:r>
    </w:p>
    <w:p>
      <w:pPr>
        <w:spacing w:before="0" w:after="120" w:line="312" w:lineRule="auto"/>
        <w:ind w:firstLine="567"/>
        <w:jc w:val="both"/>
      </w:pPr>
      <w:r>
        <w:rPr>
          <w:rFonts w:ascii="Times New Roman" w:hAnsi="Times New Roman" w:cs="Times New Roman"/>
          <w:b w:val="0"/>
          <w:i w:val="0"/>
          <w:sz w:val="26"/>
        </w:rPr>
        <w:t>Xác định rõ kiểu dữ liệu, ràng buộc, ngữ cảnh.</w:t>
      </w:r>
    </w:p>
    <w:p>
      <w:pPr>
        <w:spacing w:before="0" w:after="120" w:line="312" w:lineRule="auto"/>
        <w:ind w:firstLine="567"/>
        <w:jc w:val="both"/>
      </w:pPr>
      <w:r>
        <w:rPr>
          <w:rFonts w:ascii="Times New Roman" w:hAnsi="Times New Roman" w:cs="Times New Roman"/>
          <w:b w:val="0"/>
          <w:i w:val="0"/>
          <w:sz w:val="26"/>
        </w:rPr>
        <w:t>Nêu rõ các thuộc tính ngữ cảnh thường gặp.</w:t>
      </w:r>
    </w:p>
    <w:p>
      <w:pPr>
        <w:spacing w:before="0" w:after="120" w:line="312" w:lineRule="auto"/>
        <w:ind w:firstLine="567"/>
        <w:jc w:val="both"/>
      </w:pPr>
      <w:r>
        <w:rPr>
          <w:rFonts w:ascii="Times New Roman" w:hAnsi="Times New Roman" w:cs="Times New Roman"/>
          <w:b w:val="0"/>
          <w:i w:val="0"/>
          <w:sz w:val="26"/>
        </w:rPr>
        <w:t>Nêu rõ bộ giá trị, danh mục dùng chung nếu có.</w:t>
      </w:r>
    </w:p>
    <w:p>
      <w:pPr>
        <w:spacing w:before="0" w:after="120" w:line="312" w:lineRule="auto"/>
        <w:ind w:firstLine="567"/>
        <w:jc w:val="both"/>
      </w:pPr>
      <w:r>
        <w:rPr>
          <w:rFonts w:ascii="Times New Roman" w:hAnsi="Times New Roman" w:cs="Times New Roman"/>
          <w:b w:val="0"/>
          <w:i w:val="0"/>
          <w:sz w:val="26"/>
        </w:rPr>
        <w:t>Mô tả phải được biên soạn có cấu trúc, tối thiểu bao gồm: định nghĩa; phạm vi áp dụng; đơn vị đo khi áp dụng; ví dụ về giá trị hợp lệ; ví dụ về giá trị không hợp lệ; lưu ý sử dụng.</w:t>
      </w:r>
    </w:p>
    <w:p>
      <w:pPr>
        <w:spacing w:before="0" w:after="120" w:line="312" w:lineRule="auto"/>
        <w:ind w:firstLine="567"/>
        <w:jc w:val="both"/>
      </w:pPr>
      <w:r>
        <w:rPr>
          <w:rFonts w:ascii="Times New Roman" w:hAnsi="Times New Roman" w:cs="Times New Roman"/>
          <w:b w:val="0"/>
          <w:i w:val="0"/>
          <w:sz w:val="26"/>
        </w:rPr>
        <w:t>Mô tả phải được rà soát khi có thay đổi về chuẩn chuyên môn, pháp lý hoặc khi xuất hiện cách ghi nhận mới cần phân biệt.</w:t>
      </w:r>
    </w:p>
    <w:p>
      <w:pPr>
        <w:spacing w:before="240" w:after="120" w:line="312" w:lineRule="auto"/>
        <w:jc w:val="center"/>
      </w:pPr>
      <w:r>
        <w:rPr>
          <w:rFonts w:ascii="Times New Roman" w:hAnsi="Times New Roman" w:cs="Times New Roman"/>
          <w:b/>
          <w:i w:val="0"/>
          <w:sz w:val="26"/>
        </w:rPr>
        <w:t>Điều 69. Quy tắc nhận diện chỉ số gốc và thuộc tính ngữ cảnh</w:t>
      </w:r>
    </w:p>
    <w:p>
      <w:pPr>
        <w:spacing w:before="0" w:after="120" w:line="312" w:lineRule="auto"/>
        <w:ind w:firstLine="567"/>
        <w:jc w:val="both"/>
      </w:pPr>
      <w:r>
        <w:rPr>
          <w:rFonts w:ascii="Times New Roman" w:hAnsi="Times New Roman" w:cs="Times New Roman"/>
          <w:b w:val="0"/>
          <w:i w:val="0"/>
          <w:sz w:val="26"/>
        </w:rPr>
        <w:t>Để nhận diện chỉ số gốc, áp dụng các câu hỏi kiểm tra tối thiểu:</w:t>
      </w:r>
    </w:p>
    <w:p>
      <w:pPr>
        <w:spacing w:before="0" w:after="120" w:line="312" w:lineRule="auto"/>
        <w:ind w:firstLine="567"/>
        <w:jc w:val="both"/>
      </w:pPr>
      <w:r>
        <w:rPr>
          <w:rFonts w:ascii="Times New Roman" w:hAnsi="Times New Roman" w:cs="Times New Roman"/>
          <w:b w:val="0"/>
          <w:i w:val="0"/>
          <w:sz w:val="26"/>
        </w:rPr>
        <w:t>Có phải là khái niệm nghiệp vụ được ghi nhận không phụ thuộc vào thời điểm, vị trí, thứ tự, vai trò?</w:t>
      </w:r>
    </w:p>
    <w:p>
      <w:pPr>
        <w:spacing w:before="0" w:after="120" w:line="312" w:lineRule="auto"/>
        <w:ind w:firstLine="567"/>
        <w:jc w:val="both"/>
      </w:pPr>
      <w:r>
        <w:rPr>
          <w:rFonts w:ascii="Times New Roman" w:hAnsi="Times New Roman" w:cs="Times New Roman"/>
          <w:b w:val="0"/>
          <w:i w:val="0"/>
          <w:sz w:val="26"/>
        </w:rPr>
        <w:t>Khi bỏ các thành phần ngữ cảnh, ý nghĩa nghiệp vụ có được bảo toàn?</w:t>
      </w:r>
    </w:p>
    <w:p>
      <w:pPr>
        <w:spacing w:before="0" w:after="120" w:line="312" w:lineRule="auto"/>
        <w:ind w:firstLine="567"/>
        <w:jc w:val="both"/>
      </w:pPr>
      <w:r>
        <w:rPr>
          <w:rFonts w:ascii="Times New Roman" w:hAnsi="Times New Roman" w:cs="Times New Roman"/>
          <w:b w:val="0"/>
          <w:i w:val="0"/>
          <w:sz w:val="26"/>
        </w:rPr>
        <w:t>Có phải là nội dung có thể được khai thác, so sánh, tổng hợp độc lập với các ngữ cảnh cụ thể?</w:t>
      </w:r>
    </w:p>
    <w:p>
      <w:pPr>
        <w:spacing w:before="0" w:after="120" w:line="312" w:lineRule="auto"/>
        <w:ind w:firstLine="567"/>
        <w:jc w:val="both"/>
      </w:pPr>
      <w:r>
        <w:rPr>
          <w:rFonts w:ascii="Times New Roman" w:hAnsi="Times New Roman" w:cs="Times New Roman"/>
          <w:b w:val="0"/>
          <w:i w:val="0"/>
          <w:sz w:val="26"/>
        </w:rPr>
        <w:t>Các thành phần sau được coi là thuộc tính ngữ cảnh mặc định:</w:t>
      </w:r>
    </w:p>
    <w:p>
      <w:pPr>
        <w:spacing w:before="0" w:after="120" w:line="312" w:lineRule="auto"/>
        <w:ind w:firstLine="567"/>
        <w:jc w:val="both"/>
      </w:pPr>
      <w:r>
        <w:rPr>
          <w:rFonts w:ascii="Times New Roman" w:hAnsi="Times New Roman" w:cs="Times New Roman"/>
          <w:b w:val="0"/>
          <w:i w:val="0"/>
          <w:sz w:val="26"/>
        </w:rPr>
        <w:t>Thời gian: ngày, giờ, ngày thứ mấy, lần đo, lần khám, trước điều trị, trong điều trị, sau điều trị.</w:t>
      </w:r>
    </w:p>
    <w:p>
      <w:pPr>
        <w:spacing w:before="0" w:after="120" w:line="312" w:lineRule="auto"/>
        <w:ind w:firstLine="567"/>
        <w:jc w:val="both"/>
      </w:pPr>
      <w:r>
        <w:rPr>
          <w:rFonts w:ascii="Times New Roman" w:hAnsi="Times New Roman" w:cs="Times New Roman"/>
          <w:b w:val="0"/>
          <w:i w:val="0"/>
          <w:sz w:val="26"/>
        </w:rPr>
        <w:t>Vị trí giải phẫu: bên trái, bên phải, vùng cơ thể, cơ quan, phần cơ quan.</w:t>
      </w:r>
    </w:p>
    <w:p>
      <w:pPr>
        <w:spacing w:before="0" w:after="120" w:line="312" w:lineRule="auto"/>
        <w:ind w:firstLine="567"/>
        <w:jc w:val="both"/>
      </w:pPr>
      <w:r>
        <w:rPr>
          <w:rFonts w:ascii="Times New Roman" w:hAnsi="Times New Roman" w:cs="Times New Roman"/>
          <w:b w:val="0"/>
          <w:i w:val="0"/>
          <w:sz w:val="26"/>
        </w:rPr>
        <w:t>Thứ tự: lần 1, lần 2, chữ ký 1, chữ ký 2, thai 1, thai 2.</w:t>
      </w:r>
    </w:p>
    <w:p>
      <w:pPr>
        <w:spacing w:before="0" w:after="120" w:line="312" w:lineRule="auto"/>
        <w:ind w:firstLine="567"/>
        <w:jc w:val="both"/>
      </w:pPr>
      <w:r>
        <w:rPr>
          <w:rFonts w:ascii="Times New Roman" w:hAnsi="Times New Roman" w:cs="Times New Roman"/>
          <w:b w:val="0"/>
          <w:i w:val="0"/>
          <w:sz w:val="26"/>
        </w:rPr>
        <w:t>Vai trò: bác sĩ điều trị, điều dưỡng, trưởng khoa, giám đốc, người bệnh.</w:t>
      </w:r>
    </w:p>
    <w:p>
      <w:pPr>
        <w:spacing w:before="0" w:after="120" w:line="312" w:lineRule="auto"/>
        <w:ind w:firstLine="567"/>
        <w:jc w:val="both"/>
      </w:pPr>
      <w:r>
        <w:rPr>
          <w:rFonts w:ascii="Times New Roman" w:hAnsi="Times New Roman" w:cs="Times New Roman"/>
          <w:b w:val="0"/>
          <w:i w:val="0"/>
          <w:sz w:val="26"/>
        </w:rPr>
        <w:t>đ) Hoàn cảnh ghi nhận: lúc vào viện, lúc ra viện, khi chuyển khoa, trước phẫu thuật, sau phẫu thuật.</w:t>
      </w:r>
    </w:p>
    <w:p>
      <w:pPr>
        <w:spacing w:before="0" w:after="120" w:line="312" w:lineRule="auto"/>
        <w:ind w:firstLine="567"/>
        <w:jc w:val="both"/>
      </w:pPr>
      <w:r>
        <w:rPr>
          <w:rFonts w:ascii="Times New Roman" w:hAnsi="Times New Roman" w:cs="Times New Roman"/>
          <w:b w:val="0"/>
          <w:i w:val="0"/>
          <w:sz w:val="26"/>
        </w:rPr>
        <w:t>Kỹ thuật/phương pháp đo: tư thế nằm/ngồi, máy tự động/thủ công, dụng cụ cụ thể.</w:t>
      </w:r>
    </w:p>
    <w:p>
      <w:pPr>
        <w:spacing w:before="0" w:after="120" w:line="312" w:lineRule="auto"/>
        <w:ind w:firstLine="567"/>
        <w:jc w:val="both"/>
      </w:pPr>
      <w:r>
        <w:rPr>
          <w:rFonts w:ascii="Times New Roman" w:hAnsi="Times New Roman" w:cs="Times New Roman"/>
          <w:b w:val="0"/>
          <w:i w:val="0"/>
          <w:sz w:val="26"/>
        </w:rPr>
        <w:t>Khi nhận diện thuộc tính ngữ cảnh, phải xem xét:</w:t>
      </w:r>
    </w:p>
    <w:p>
      <w:pPr>
        <w:spacing w:before="0" w:after="120" w:line="312" w:lineRule="auto"/>
        <w:ind w:firstLine="567"/>
        <w:jc w:val="both"/>
      </w:pPr>
      <w:r>
        <w:rPr>
          <w:rFonts w:ascii="Times New Roman" w:hAnsi="Times New Roman" w:cs="Times New Roman"/>
          <w:b w:val="0"/>
          <w:i w:val="0"/>
          <w:sz w:val="26"/>
        </w:rPr>
        <w:t>Thuộc tính đó có làm thay đổi kiểu dữ liệu, ràng buộc, bộ giá trị hay không.</w:t>
      </w:r>
    </w:p>
    <w:p>
      <w:pPr>
        <w:spacing w:before="0" w:after="120" w:line="312" w:lineRule="auto"/>
        <w:ind w:firstLine="567"/>
        <w:jc w:val="both"/>
      </w:pPr>
      <w:r>
        <w:rPr>
          <w:rFonts w:ascii="Times New Roman" w:hAnsi="Times New Roman" w:cs="Times New Roman"/>
          <w:b w:val="0"/>
          <w:i w:val="0"/>
          <w:sz w:val="26"/>
        </w:rPr>
        <w:t>Thuộc tính đó có xuất hiện thường xuyên trong các lần ghi nhận khác không.</w:t>
      </w:r>
    </w:p>
    <w:p>
      <w:pPr>
        <w:spacing w:before="0" w:after="120" w:line="312" w:lineRule="auto"/>
        <w:ind w:firstLine="567"/>
        <w:jc w:val="both"/>
      </w:pPr>
      <w:r>
        <w:rPr>
          <w:rFonts w:ascii="Times New Roman" w:hAnsi="Times New Roman" w:cs="Times New Roman"/>
          <w:b w:val="0"/>
          <w:i w:val="0"/>
          <w:sz w:val="26"/>
        </w:rPr>
        <w:t>Thuộc tính đó có thể được biểu diễn bằng bộ giá trị dùng chung hay không.</w:t>
      </w:r>
    </w:p>
    <w:p>
      <w:pPr>
        <w:spacing w:before="240" w:after="120" w:line="312" w:lineRule="auto"/>
        <w:jc w:val="center"/>
      </w:pPr>
      <w:r>
        <w:rPr>
          <w:rFonts w:ascii="Times New Roman" w:hAnsi="Times New Roman" w:cs="Times New Roman"/>
          <w:b/>
          <w:i w:val="0"/>
          <w:sz w:val="26"/>
        </w:rPr>
        <w:t>Điều 70. Quy tắc hợp nhất phần tử dữ liệu</w:t>
      </w:r>
    </w:p>
    <w:p>
      <w:pPr>
        <w:spacing w:before="0" w:after="120" w:line="312" w:lineRule="auto"/>
        <w:ind w:firstLine="567"/>
        <w:jc w:val="both"/>
      </w:pPr>
      <w:r>
        <w:rPr>
          <w:rFonts w:ascii="Times New Roman" w:hAnsi="Times New Roman" w:cs="Times New Roman"/>
          <w:b w:val="0"/>
          <w:i w:val="0"/>
          <w:sz w:val="26"/>
        </w:rPr>
        <w:t>Được phép hợp nhất hai hoặc nhiều phần tử dữ liệu gần trùng nhau khi thỏa mãn đồng thời:</w:t>
      </w:r>
    </w:p>
    <w:p>
      <w:pPr>
        <w:spacing w:before="0" w:after="120" w:line="312" w:lineRule="auto"/>
        <w:ind w:firstLine="567"/>
        <w:jc w:val="both"/>
      </w:pPr>
      <w:r>
        <w:rPr>
          <w:rFonts w:ascii="Times New Roman" w:hAnsi="Times New Roman" w:cs="Times New Roman"/>
          <w:b w:val="0"/>
          <w:i w:val="0"/>
          <w:sz w:val="26"/>
        </w:rPr>
        <w:t>Có cùng chỉ số gốc.</w:t>
      </w:r>
    </w:p>
    <w:p>
      <w:pPr>
        <w:spacing w:before="0" w:after="120" w:line="312" w:lineRule="auto"/>
        <w:ind w:firstLine="567"/>
        <w:jc w:val="both"/>
      </w:pPr>
      <w:r>
        <w:rPr>
          <w:rFonts w:ascii="Times New Roman" w:hAnsi="Times New Roman" w:cs="Times New Roman"/>
          <w:b w:val="0"/>
          <w:i w:val="0"/>
          <w:sz w:val="26"/>
        </w:rPr>
        <w:t>Có cùng kiểu dữ liệu và ràng buộc nghiệp vụ tương thích.</w:t>
      </w:r>
    </w:p>
    <w:p>
      <w:pPr>
        <w:spacing w:before="0" w:after="120" w:line="312" w:lineRule="auto"/>
        <w:ind w:firstLine="567"/>
        <w:jc w:val="both"/>
      </w:pPr>
      <w:r>
        <w:rPr>
          <w:rFonts w:ascii="Times New Roman" w:hAnsi="Times New Roman" w:cs="Times New Roman"/>
          <w:b w:val="0"/>
          <w:i w:val="0"/>
          <w:sz w:val="26"/>
        </w:rPr>
        <w:t>Có cùng bộ giá trị hoặc bộ giá trị có thể ánh xạ đủ.</w:t>
      </w:r>
    </w:p>
    <w:p>
      <w:pPr>
        <w:spacing w:before="0" w:after="120" w:line="312" w:lineRule="auto"/>
        <w:ind w:firstLine="567"/>
        <w:jc w:val="both"/>
      </w:pPr>
      <w:r>
        <w:rPr>
          <w:rFonts w:ascii="Times New Roman" w:hAnsi="Times New Roman" w:cs="Times New Roman"/>
          <w:b w:val="0"/>
          <w:i w:val="0"/>
          <w:sz w:val="26"/>
        </w:rPr>
        <w:t>Sự khác biệt chỉ nằm ở thuộc tính ngữ cảnh có thể gắn kèm.</w:t>
      </w:r>
    </w:p>
    <w:p>
      <w:pPr>
        <w:spacing w:before="0" w:after="120" w:line="312" w:lineRule="auto"/>
        <w:ind w:firstLine="567"/>
        <w:jc w:val="both"/>
      </w:pPr>
      <w:r>
        <w:rPr>
          <w:rFonts w:ascii="Times New Roman" w:hAnsi="Times New Roman" w:cs="Times New Roman"/>
          <w:b w:val="0"/>
          <w:i w:val="0"/>
          <w:sz w:val="26"/>
        </w:rPr>
        <w:t>Hợp nhất không được làm mất thông tin ngữ cảnh đã có; các thuộc tính ngữ cảnh trước đây thể hiện trong tên phần tử dữ liệu phải được chuyển sang thuộc tính ngữ cảnh của phần tử dữ liệu thống nhất.</w:t>
      </w:r>
    </w:p>
    <w:p>
      <w:pPr>
        <w:spacing w:before="0" w:after="120" w:line="312" w:lineRule="auto"/>
        <w:ind w:firstLine="567"/>
        <w:jc w:val="both"/>
      </w:pPr>
      <w:r>
        <w:rPr>
          <w:rFonts w:ascii="Times New Roman" w:hAnsi="Times New Roman" w:cs="Times New Roman"/>
          <w:b w:val="0"/>
          <w:i w:val="0"/>
          <w:sz w:val="26"/>
        </w:rPr>
        <w:t>Quy trình hợp nhất phần tử dữ liệu tối thiểu gồm các bước: đề xuất; đánh giá theo bộ tiêu chí thẩm định hợp nhất (Phụ lục 06); thẩm định nghiệp vụ – dữ liệu – kỹ thuật; phê duyệt; công bố; cập nhật biểu mẫu và hệ thống; chuyển đổi dữ liệu lịch sử.</w:t>
      </w:r>
    </w:p>
    <w:p>
      <w:pPr>
        <w:spacing w:before="0" w:after="120" w:line="312" w:lineRule="auto"/>
        <w:ind w:firstLine="567"/>
        <w:jc w:val="both"/>
      </w:pPr>
      <w:r>
        <w:rPr>
          <w:rFonts w:ascii="Times New Roman" w:hAnsi="Times New Roman" w:cs="Times New Roman"/>
          <w:b w:val="0"/>
          <w:i w:val="0"/>
          <w:sz w:val="26"/>
        </w:rPr>
        <w:t>Các phần tử dữ liệu bị hợp nhất chuyển sang trạng thái “đã hợp nhất” và duy trì ánh xạ sang phần tử dữ liệu thay thế.</w:t>
      </w:r>
    </w:p>
    <w:p>
      <w:pPr>
        <w:spacing w:before="240" w:after="120" w:line="312" w:lineRule="auto"/>
        <w:jc w:val="center"/>
      </w:pPr>
      <w:r>
        <w:rPr>
          <w:rFonts w:ascii="Times New Roman" w:hAnsi="Times New Roman" w:cs="Times New Roman"/>
          <w:b/>
          <w:i w:val="0"/>
          <w:sz w:val="26"/>
        </w:rPr>
        <w:t>Điều 71. Xử lý phần tử dữ liệu trùng, gần trùng và đặc thù chuyên khoa</w:t>
      </w:r>
    </w:p>
    <w:p>
      <w:pPr>
        <w:spacing w:before="0" w:after="120" w:line="312" w:lineRule="auto"/>
        <w:ind w:firstLine="567"/>
        <w:jc w:val="both"/>
      </w:pPr>
      <w:r>
        <w:rPr>
          <w:rFonts w:ascii="Times New Roman" w:hAnsi="Times New Roman" w:cs="Times New Roman"/>
          <w:b w:val="0"/>
          <w:i w:val="0"/>
          <w:sz w:val="26"/>
        </w:rPr>
        <w:t>Khi phát hiện phần tử dữ liệu trùng, gần trùng hoặc có xung đột ngữ nghĩa, phải thực hiện đánh giá theo bộ tiêu chí thẩm định tại Phụ lục 06, với các kết luận khả thi:</w:t>
      </w:r>
    </w:p>
    <w:p>
      <w:pPr>
        <w:spacing w:before="0" w:after="120" w:line="312" w:lineRule="auto"/>
        <w:ind w:firstLine="567"/>
        <w:jc w:val="both"/>
      </w:pPr>
      <w:r>
        <w:rPr>
          <w:rFonts w:ascii="Times New Roman" w:hAnsi="Times New Roman" w:cs="Times New Roman"/>
          <w:b w:val="0"/>
          <w:i w:val="0"/>
          <w:sz w:val="26"/>
        </w:rPr>
        <w:t>Giữ nguyên, không hợp nhất.</w:t>
      </w:r>
    </w:p>
    <w:p>
      <w:pPr>
        <w:spacing w:before="0" w:after="120" w:line="312" w:lineRule="auto"/>
        <w:ind w:firstLine="567"/>
        <w:jc w:val="both"/>
      </w:pPr>
      <w:r>
        <w:rPr>
          <w:rFonts w:ascii="Times New Roman" w:hAnsi="Times New Roman" w:cs="Times New Roman"/>
          <w:b w:val="0"/>
          <w:i w:val="0"/>
          <w:sz w:val="26"/>
        </w:rPr>
        <w:t>Gộp vào phần tử dữ liệu gốc.</w:t>
      </w:r>
    </w:p>
    <w:p>
      <w:pPr>
        <w:spacing w:before="0" w:after="120" w:line="312" w:lineRule="auto"/>
        <w:ind w:firstLine="567"/>
        <w:jc w:val="both"/>
      </w:pPr>
      <w:r>
        <w:rPr>
          <w:rFonts w:ascii="Times New Roman" w:hAnsi="Times New Roman" w:cs="Times New Roman"/>
          <w:b w:val="0"/>
          <w:i w:val="0"/>
          <w:sz w:val="26"/>
        </w:rPr>
        <w:t>Tách thành phần tử dữ liệu mới.</w:t>
      </w:r>
    </w:p>
    <w:p>
      <w:pPr>
        <w:spacing w:before="0" w:after="120" w:line="312" w:lineRule="auto"/>
        <w:ind w:firstLine="567"/>
        <w:jc w:val="both"/>
      </w:pPr>
      <w:r>
        <w:rPr>
          <w:rFonts w:ascii="Times New Roman" w:hAnsi="Times New Roman" w:cs="Times New Roman"/>
          <w:b w:val="0"/>
          <w:i w:val="0"/>
          <w:sz w:val="26"/>
        </w:rPr>
        <w:t>Chờ thẩm định.</w:t>
      </w:r>
    </w:p>
    <w:p>
      <w:pPr>
        <w:spacing w:before="0" w:after="120" w:line="312" w:lineRule="auto"/>
        <w:ind w:firstLine="567"/>
        <w:jc w:val="both"/>
      </w:pPr>
      <w:r>
        <w:rPr>
          <w:rFonts w:ascii="Times New Roman" w:hAnsi="Times New Roman" w:cs="Times New Roman"/>
          <w:b w:val="0"/>
          <w:i w:val="0"/>
          <w:sz w:val="26"/>
        </w:rPr>
        <w:t>Với phần tử dữ liệu đặc thù chuyên khoa:</w:t>
      </w:r>
    </w:p>
    <w:p>
      <w:pPr>
        <w:spacing w:before="0" w:after="120" w:line="312" w:lineRule="auto"/>
        <w:ind w:firstLine="567"/>
        <w:jc w:val="both"/>
      </w:pPr>
      <w:r>
        <w:rPr>
          <w:rFonts w:ascii="Times New Roman" w:hAnsi="Times New Roman" w:cs="Times New Roman"/>
          <w:b w:val="0"/>
          <w:i w:val="0"/>
          <w:sz w:val="26"/>
        </w:rPr>
        <w:t>Ưu tiên sử dụng phần tử dữ liệu lõi dùng chung kết hợp thuộc tính ngữ cảnh chuyên khoa.</w:t>
      </w:r>
    </w:p>
    <w:p>
      <w:pPr>
        <w:spacing w:before="0" w:after="120" w:line="312" w:lineRule="auto"/>
        <w:ind w:firstLine="567"/>
        <w:jc w:val="both"/>
      </w:pPr>
      <w:r>
        <w:rPr>
          <w:rFonts w:ascii="Times New Roman" w:hAnsi="Times New Roman" w:cs="Times New Roman"/>
          <w:b w:val="0"/>
          <w:i w:val="0"/>
          <w:sz w:val="26"/>
        </w:rPr>
        <w:t>Chỉ tạo phần tử dữ liệu mở rộng chuyên khoa khi lõi dùng chung không thể biểu diễn đầy đủ ngữ nghĩa chuyên khoa.</w:t>
      </w:r>
    </w:p>
    <w:p>
      <w:pPr>
        <w:spacing w:before="0" w:after="120" w:line="312" w:lineRule="auto"/>
        <w:ind w:firstLine="567"/>
        <w:jc w:val="both"/>
      </w:pPr>
      <w:r>
        <w:rPr>
          <w:rFonts w:ascii="Times New Roman" w:hAnsi="Times New Roman" w:cs="Times New Roman"/>
          <w:b w:val="0"/>
          <w:i w:val="0"/>
          <w:sz w:val="26"/>
        </w:rPr>
        <w:t>Phần tử dữ liệu mở rộng chuyên khoa phải gắn tag chuyên khoa, có phạm vi sử dụng rõ ràng và tuân thủ quy tắc chuẩn hóa tên.</w:t>
      </w:r>
    </w:p>
    <w:p>
      <w:pPr>
        <w:spacing w:before="0" w:after="120" w:line="312" w:lineRule="auto"/>
        <w:ind w:firstLine="567"/>
        <w:jc w:val="both"/>
      </w:pPr>
      <w:r>
        <w:rPr>
          <w:rFonts w:ascii="Times New Roman" w:hAnsi="Times New Roman" w:cs="Times New Roman"/>
          <w:b w:val="0"/>
          <w:i w:val="0"/>
          <w:sz w:val="26"/>
        </w:rPr>
        <w:t>Phần tử dữ liệu đặc thù cơ sở khám bệnh, chữa bệnh chỉ được coi là tạm thời; khi có phần tử dữ liệu dùng chung cấp ngành tương ứng, cơ sở phải chuyển sang sử dụng phần tử dùng chung và lập bảng ánh xạ dữ liệu lịch sử.</w:t>
      </w:r>
    </w:p>
    <w:p>
      <w:pPr>
        <w:spacing w:before="240" w:after="120" w:line="312" w:lineRule="auto"/>
        <w:jc w:val="center"/>
      </w:pPr>
      <w:r>
        <w:rPr>
          <w:rFonts w:ascii="Times New Roman" w:hAnsi="Times New Roman" w:cs="Times New Roman"/>
          <w:b/>
          <w:i w:val="0"/>
          <w:sz w:val="26"/>
        </w:rPr>
        <w:t>Điều 72. Sử dụng thư viện phần tử dữ liệu trong xây dựng biểu mẫu</w:t>
      </w:r>
    </w:p>
    <w:p>
      <w:pPr>
        <w:spacing w:before="0" w:after="120" w:line="312" w:lineRule="auto"/>
        <w:ind w:firstLine="567"/>
        <w:jc w:val="both"/>
      </w:pPr>
      <w:r>
        <w:rPr>
          <w:rFonts w:ascii="Times New Roman" w:hAnsi="Times New Roman" w:cs="Times New Roman"/>
          <w:b w:val="0"/>
          <w:i w:val="0"/>
          <w:sz w:val="26"/>
        </w:rPr>
        <w:t>Mọi trường dữ liệu trong biểu mẫu điện tử phải ánh xạ với một phần tử dữ liệu chuẩn trong thư viện.</w:t>
      </w:r>
    </w:p>
    <w:p>
      <w:pPr>
        <w:spacing w:before="0" w:after="120" w:line="312" w:lineRule="auto"/>
        <w:ind w:firstLine="567"/>
        <w:jc w:val="both"/>
      </w:pPr>
      <w:r>
        <w:rPr>
          <w:rFonts w:ascii="Times New Roman" w:hAnsi="Times New Roman" w:cs="Times New Roman"/>
          <w:b w:val="0"/>
          <w:i w:val="0"/>
          <w:sz w:val="26"/>
        </w:rPr>
        <w:t>Khi thiết kế biểu mẫu:</w:t>
      </w:r>
    </w:p>
    <w:p>
      <w:pPr>
        <w:spacing w:before="0" w:after="120" w:line="312" w:lineRule="auto"/>
        <w:ind w:firstLine="567"/>
        <w:jc w:val="both"/>
      </w:pPr>
      <w:r>
        <w:rPr>
          <w:rFonts w:ascii="Times New Roman" w:hAnsi="Times New Roman" w:cs="Times New Roman"/>
          <w:b w:val="0"/>
          <w:i w:val="0"/>
          <w:sz w:val="26"/>
        </w:rPr>
        <w:t>Lựa chọn phần tử dữ liệu phù hợp nhất từ thư viện.</w:t>
      </w:r>
    </w:p>
    <w:p>
      <w:pPr>
        <w:spacing w:before="0" w:after="120" w:line="312" w:lineRule="auto"/>
        <w:ind w:firstLine="567"/>
        <w:jc w:val="both"/>
      </w:pPr>
      <w:r>
        <w:rPr>
          <w:rFonts w:ascii="Times New Roman" w:hAnsi="Times New Roman" w:cs="Times New Roman"/>
          <w:b w:val="0"/>
          <w:i w:val="0"/>
          <w:sz w:val="26"/>
        </w:rPr>
        <w:t>Xác định thuộc tính ngữ cảnh cần gắn kèm cho từng trường.</w:t>
      </w:r>
    </w:p>
    <w:p>
      <w:pPr>
        <w:spacing w:before="0" w:after="120" w:line="312" w:lineRule="auto"/>
        <w:ind w:firstLine="567"/>
        <w:jc w:val="both"/>
      </w:pPr>
      <w:r>
        <w:rPr>
          <w:rFonts w:ascii="Times New Roman" w:hAnsi="Times New Roman" w:cs="Times New Roman"/>
          <w:b w:val="0"/>
          <w:i w:val="0"/>
          <w:sz w:val="26"/>
        </w:rPr>
        <w:t>Xác định cardinality và mức bắt buộc tại ngữ cảnh biểu mẫu.</w:t>
      </w:r>
    </w:p>
    <w:p>
      <w:pPr>
        <w:spacing w:before="0" w:after="120" w:line="312" w:lineRule="auto"/>
        <w:ind w:firstLine="567"/>
        <w:jc w:val="both"/>
      </w:pPr>
      <w:r>
        <w:rPr>
          <w:rFonts w:ascii="Times New Roman" w:hAnsi="Times New Roman" w:cs="Times New Roman"/>
          <w:b w:val="0"/>
          <w:i w:val="0"/>
          <w:sz w:val="26"/>
        </w:rPr>
        <w:t>Kiểm tra tương thích bộ giá trị giữa phần tử dữ liệu và yêu cầu nghiệp vụ.</w:t>
      </w:r>
    </w:p>
    <w:p>
      <w:pPr>
        <w:spacing w:before="0" w:after="120" w:line="312" w:lineRule="auto"/>
        <w:ind w:firstLine="567"/>
        <w:jc w:val="both"/>
      </w:pPr>
      <w:r>
        <w:rPr>
          <w:rFonts w:ascii="Times New Roman" w:hAnsi="Times New Roman" w:cs="Times New Roman"/>
          <w:b w:val="0"/>
          <w:i w:val="0"/>
          <w:sz w:val="26"/>
        </w:rPr>
        <w:t>đ) Trường hợp chưa có phần tử dữ liệu phù hợp, phải thực hiện quy trình đề xuất phần tử dữ liệu mới trước hoặc đồng thời với thiết kế biểu mẫu.</w:t>
      </w:r>
    </w:p>
    <w:p>
      <w:pPr>
        <w:spacing w:before="0" w:after="120" w:line="312" w:lineRule="auto"/>
        <w:ind w:firstLine="567"/>
        <w:jc w:val="both"/>
      </w:pPr>
      <w:r>
        <w:rPr>
          <w:rFonts w:ascii="Times New Roman" w:hAnsi="Times New Roman" w:cs="Times New Roman"/>
          <w:b w:val="0"/>
          <w:i w:val="0"/>
          <w:sz w:val="26"/>
        </w:rPr>
        <w:t>Biểu mẫu không được định nghĩa phần tử dữ liệu cục bộ thay thế; mọi bổ sung phải đi qua thư viện.</w:t>
      </w:r>
    </w:p>
    <w:p>
      <w:pPr>
        <w:spacing w:before="240" w:after="120" w:line="312" w:lineRule="auto"/>
        <w:jc w:val="center"/>
      </w:pPr>
      <w:r>
        <w:rPr>
          <w:rFonts w:ascii="Times New Roman" w:hAnsi="Times New Roman" w:cs="Times New Roman"/>
          <w:b/>
          <w:i w:val="0"/>
          <w:sz w:val="26"/>
        </w:rPr>
        <w:t>Điều 73. Quan hệ giữa thư viện phần tử dữ liệu, đặc tả dữ liệu biểu mẫu và danh mục dùng chung</w:t>
      </w:r>
    </w:p>
    <w:p>
      <w:pPr>
        <w:spacing w:before="0" w:after="120" w:line="312" w:lineRule="auto"/>
        <w:ind w:firstLine="567"/>
        <w:jc w:val="both"/>
      </w:pPr>
      <w:r>
        <w:rPr>
          <w:rFonts w:ascii="Times New Roman" w:hAnsi="Times New Roman" w:cs="Times New Roman"/>
          <w:b w:val="0"/>
          <w:i w:val="0"/>
          <w:sz w:val="26"/>
        </w:rPr>
        <w:t>Quan hệ ba chiều:</w:t>
      </w:r>
    </w:p>
    <w:p>
      <w:pPr>
        <w:spacing w:before="0" w:after="120" w:line="312" w:lineRule="auto"/>
        <w:ind w:firstLine="567"/>
        <w:jc w:val="both"/>
      </w:pPr>
      <w:r>
        <w:rPr>
          <w:rFonts w:ascii="Times New Roman" w:hAnsi="Times New Roman" w:cs="Times New Roman"/>
          <w:b w:val="0"/>
          <w:i w:val="0"/>
          <w:sz w:val="26"/>
        </w:rPr>
        <w:t>Thư viện phần tử dữ liệu cung cấp đơn vị dữ liệu chuẩn.</w:t>
      </w:r>
    </w:p>
    <w:p>
      <w:pPr>
        <w:spacing w:before="0" w:after="120" w:line="312" w:lineRule="auto"/>
        <w:ind w:firstLine="567"/>
        <w:jc w:val="both"/>
      </w:pPr>
      <w:r>
        <w:rPr>
          <w:rFonts w:ascii="Times New Roman" w:hAnsi="Times New Roman" w:cs="Times New Roman"/>
          <w:b w:val="0"/>
          <w:i w:val="0"/>
          <w:sz w:val="26"/>
        </w:rPr>
        <w:t>Đặc tả dữ liệu biểu mẫu gắn phần tử dữ liệu vào biểu mẫu với ngữ cảnh cụ thể.</w:t>
      </w:r>
    </w:p>
    <w:p>
      <w:pPr>
        <w:spacing w:before="0" w:after="120" w:line="312" w:lineRule="auto"/>
        <w:ind w:firstLine="567"/>
        <w:jc w:val="both"/>
      </w:pPr>
      <w:r>
        <w:rPr>
          <w:rFonts w:ascii="Times New Roman" w:hAnsi="Times New Roman" w:cs="Times New Roman"/>
          <w:b w:val="0"/>
          <w:i w:val="0"/>
          <w:sz w:val="26"/>
        </w:rPr>
        <w:t>Hệ thống mã, bộ giá trị và danh mục dùng chung cung cấp giá trị hợp lệ cho trường dữ liệu.</w:t>
      </w:r>
    </w:p>
    <w:p>
      <w:pPr>
        <w:spacing w:before="0" w:after="120" w:line="312" w:lineRule="auto"/>
        <w:ind w:firstLine="567"/>
        <w:jc w:val="both"/>
      </w:pPr>
      <w:r>
        <w:rPr>
          <w:rFonts w:ascii="Times New Roman" w:hAnsi="Times New Roman" w:cs="Times New Roman"/>
          <w:b w:val="0"/>
          <w:i w:val="0"/>
          <w:sz w:val="26"/>
        </w:rPr>
        <w:t>Quan hệ này phải được quản lý tập trung, không phân tán trong từng mô-đun phần mềm; các bảng liên kết phải có phiên bản và được đồng bộ khi có thay đổi.</w:t>
      </w:r>
    </w:p>
    <w:p>
      <w:pPr>
        <w:spacing w:before="240" w:after="120" w:line="312" w:lineRule="auto"/>
        <w:jc w:val="center"/>
      </w:pPr>
      <w:r>
        <w:rPr>
          <w:rFonts w:ascii="Times New Roman" w:hAnsi="Times New Roman" w:cs="Times New Roman"/>
          <w:b/>
          <w:i w:val="0"/>
          <w:sz w:val="26"/>
        </w:rPr>
        <w:t>Điều 74. Phiên bản thư viện phần tử dữ liệu</w:t>
      </w:r>
    </w:p>
    <w:p>
      <w:pPr>
        <w:spacing w:before="0" w:after="120" w:line="312" w:lineRule="auto"/>
        <w:ind w:firstLine="567"/>
        <w:jc w:val="both"/>
      </w:pPr>
      <w:r>
        <w:rPr>
          <w:rFonts w:ascii="Times New Roman" w:hAnsi="Times New Roman" w:cs="Times New Roman"/>
          <w:b w:val="0"/>
          <w:i w:val="0"/>
          <w:sz w:val="26"/>
        </w:rPr>
        <w:t>Thư viện phần tử dữ liệu được phát hành theo phiên bản, kèm theo:</w:t>
      </w:r>
    </w:p>
    <w:p>
      <w:pPr>
        <w:spacing w:before="0" w:after="120" w:line="312" w:lineRule="auto"/>
        <w:ind w:firstLine="567"/>
        <w:jc w:val="both"/>
      </w:pPr>
      <w:r>
        <w:rPr>
          <w:rFonts w:ascii="Times New Roman" w:hAnsi="Times New Roman" w:cs="Times New Roman"/>
          <w:b w:val="0"/>
          <w:i w:val="0"/>
          <w:sz w:val="26"/>
        </w:rPr>
        <w:t>Mã phiên bản thư viện.</w:t>
      </w:r>
    </w:p>
    <w:p>
      <w:pPr>
        <w:spacing w:before="0" w:after="120" w:line="312" w:lineRule="auto"/>
        <w:ind w:firstLine="567"/>
        <w:jc w:val="both"/>
      </w:pPr>
      <w:r>
        <w:rPr>
          <w:rFonts w:ascii="Times New Roman" w:hAnsi="Times New Roman" w:cs="Times New Roman"/>
          <w:b w:val="0"/>
          <w:i w:val="0"/>
          <w:sz w:val="26"/>
        </w:rPr>
        <w:t>Ngày hiệu lực.</w:t>
      </w:r>
    </w:p>
    <w:p>
      <w:pPr>
        <w:spacing w:before="0" w:after="120" w:line="312" w:lineRule="auto"/>
        <w:ind w:firstLine="567"/>
        <w:jc w:val="both"/>
      </w:pPr>
      <w:r>
        <w:rPr>
          <w:rFonts w:ascii="Times New Roman" w:hAnsi="Times New Roman" w:cs="Times New Roman"/>
          <w:b w:val="0"/>
          <w:i w:val="0"/>
          <w:sz w:val="26"/>
        </w:rPr>
        <w:t>Ngày kết thúc hiệu lực khi có.</w:t>
      </w:r>
    </w:p>
    <w:p>
      <w:pPr>
        <w:spacing w:before="0" w:after="120" w:line="312" w:lineRule="auto"/>
        <w:ind w:firstLine="567"/>
        <w:jc w:val="both"/>
      </w:pPr>
      <w:r>
        <w:rPr>
          <w:rFonts w:ascii="Times New Roman" w:hAnsi="Times New Roman" w:cs="Times New Roman"/>
          <w:b w:val="0"/>
          <w:i w:val="0"/>
          <w:sz w:val="26"/>
        </w:rPr>
        <w:t>Tóm tắt thay đổi và danh mục phần tử dữ liệu thay đổi.</w:t>
      </w:r>
    </w:p>
    <w:p>
      <w:pPr>
        <w:spacing w:before="0" w:after="120" w:line="312" w:lineRule="auto"/>
        <w:ind w:firstLine="567"/>
        <w:jc w:val="both"/>
      </w:pPr>
      <w:r>
        <w:rPr>
          <w:rFonts w:ascii="Times New Roman" w:hAnsi="Times New Roman" w:cs="Times New Roman"/>
          <w:b w:val="0"/>
          <w:i w:val="0"/>
          <w:sz w:val="26"/>
        </w:rPr>
        <w:t>đ) Liên kết với phiên bản cấu trúc hồ sơ và phiên bản danh mục dùng chung.</w:t>
      </w:r>
    </w:p>
    <w:p>
      <w:pPr>
        <w:spacing w:before="0" w:after="120" w:line="312" w:lineRule="auto"/>
        <w:ind w:firstLine="567"/>
        <w:jc w:val="both"/>
      </w:pPr>
      <w:r>
        <w:rPr>
          <w:rFonts w:ascii="Times New Roman" w:hAnsi="Times New Roman" w:cs="Times New Roman"/>
          <w:b w:val="0"/>
          <w:i w:val="0"/>
          <w:sz w:val="26"/>
        </w:rPr>
        <w:t>Mỗi phần tử dữ liệu cũng có phiên bản riêng độc lập với phiên bản thư viện; thay đổi nhỏ của một phần tử dữ liệu không bắt buộc phát hành phiên bản mới cho toàn thư viện.</w:t>
      </w:r>
    </w:p>
    <w:p>
      <w:pPr>
        <w:spacing w:before="240" w:after="120" w:line="312" w:lineRule="auto"/>
        <w:jc w:val="center"/>
      </w:pPr>
      <w:r>
        <w:rPr>
          <w:rFonts w:ascii="Times New Roman" w:hAnsi="Times New Roman" w:cs="Times New Roman"/>
          <w:b/>
          <w:i w:val="0"/>
          <w:sz w:val="26"/>
        </w:rPr>
        <w:t>Điều 75. Quản lý thay đổi thư viện phần tử dữ liệu</w:t>
      </w:r>
    </w:p>
    <w:p>
      <w:pPr>
        <w:spacing w:before="0" w:after="120" w:line="312" w:lineRule="auto"/>
        <w:ind w:firstLine="567"/>
        <w:jc w:val="both"/>
      </w:pPr>
      <w:r>
        <w:rPr>
          <w:rFonts w:ascii="Times New Roman" w:hAnsi="Times New Roman" w:cs="Times New Roman"/>
          <w:b w:val="0"/>
          <w:i w:val="0"/>
          <w:sz w:val="26"/>
        </w:rPr>
        <w:t>Mọi thay đổi đối với phần tử dữ liệu phải được thực hiện qua quy trình:</w:t>
      </w:r>
    </w:p>
    <w:p>
      <w:pPr>
        <w:spacing w:before="0" w:after="120" w:line="312" w:lineRule="auto"/>
        <w:ind w:firstLine="567"/>
        <w:jc w:val="both"/>
      </w:pPr>
      <w:r>
        <w:rPr>
          <w:rFonts w:ascii="Times New Roman" w:hAnsi="Times New Roman" w:cs="Times New Roman"/>
          <w:b w:val="0"/>
          <w:i w:val="0"/>
          <w:sz w:val="26"/>
        </w:rPr>
        <w:t>Đề xuất bằng phiếu đề xuất (Phụ lục 18).</w:t>
      </w:r>
    </w:p>
    <w:p>
      <w:pPr>
        <w:spacing w:before="0" w:after="120" w:line="312" w:lineRule="auto"/>
        <w:ind w:firstLine="567"/>
        <w:jc w:val="both"/>
      </w:pPr>
      <w:r>
        <w:rPr>
          <w:rFonts w:ascii="Times New Roman" w:hAnsi="Times New Roman" w:cs="Times New Roman"/>
          <w:b w:val="0"/>
          <w:i w:val="0"/>
          <w:sz w:val="26"/>
        </w:rPr>
        <w:t>Thẩm định nghiệp vụ, thẩm định dữ liệu, thẩm định kỹ thuật.</w:t>
      </w:r>
    </w:p>
    <w:p>
      <w:pPr>
        <w:spacing w:before="0" w:after="120" w:line="312" w:lineRule="auto"/>
        <w:ind w:firstLine="567"/>
        <w:jc w:val="both"/>
      </w:pPr>
      <w:r>
        <w:rPr>
          <w:rFonts w:ascii="Times New Roman" w:hAnsi="Times New Roman" w:cs="Times New Roman"/>
          <w:b w:val="0"/>
          <w:i w:val="0"/>
          <w:sz w:val="26"/>
        </w:rPr>
        <w:t>Phê duyệt bởi người có thẩm quyền.</w:t>
      </w:r>
    </w:p>
    <w:p>
      <w:pPr>
        <w:spacing w:before="0" w:after="120" w:line="312" w:lineRule="auto"/>
        <w:ind w:firstLine="567"/>
        <w:jc w:val="both"/>
      </w:pPr>
      <w:r>
        <w:rPr>
          <w:rFonts w:ascii="Times New Roman" w:hAnsi="Times New Roman" w:cs="Times New Roman"/>
          <w:b w:val="0"/>
          <w:i w:val="0"/>
          <w:sz w:val="26"/>
        </w:rPr>
        <w:t>Công bố và cập nhật thư viện.</w:t>
      </w:r>
    </w:p>
    <w:p>
      <w:pPr>
        <w:spacing w:before="0" w:after="120" w:line="312" w:lineRule="auto"/>
        <w:ind w:firstLine="567"/>
        <w:jc w:val="both"/>
      </w:pPr>
      <w:r>
        <w:rPr>
          <w:rFonts w:ascii="Times New Roman" w:hAnsi="Times New Roman" w:cs="Times New Roman"/>
          <w:b w:val="0"/>
          <w:i w:val="0"/>
          <w:sz w:val="26"/>
        </w:rPr>
        <w:t>đ) Cập nhật biểu mẫu và cấu hình phần mềm liên quan.</w:t>
      </w:r>
    </w:p>
    <w:p>
      <w:pPr>
        <w:spacing w:before="0" w:after="120" w:line="312" w:lineRule="auto"/>
        <w:ind w:firstLine="567"/>
        <w:jc w:val="both"/>
      </w:pPr>
      <w:r>
        <w:rPr>
          <w:rFonts w:ascii="Times New Roman" w:hAnsi="Times New Roman" w:cs="Times New Roman"/>
          <w:b w:val="0"/>
          <w:i w:val="0"/>
          <w:sz w:val="26"/>
        </w:rPr>
        <w:t>Chuyển đổi dữ liệu lịch sử khi áp dụng.</w:t>
      </w:r>
    </w:p>
    <w:p>
      <w:pPr>
        <w:spacing w:before="0" w:after="120" w:line="312" w:lineRule="auto"/>
        <w:ind w:firstLine="567"/>
        <w:jc w:val="both"/>
      </w:pPr>
      <w:r>
        <w:rPr>
          <w:rFonts w:ascii="Times New Roman" w:hAnsi="Times New Roman" w:cs="Times New Roman"/>
          <w:b w:val="0"/>
          <w:i w:val="0"/>
          <w:sz w:val="26"/>
        </w:rPr>
        <w:t>Phân loại thay đổi tối thiểu gồm: thêm mới; sửa đổi thuộc tính (mô tả, kiểu dữ liệu, ràng buộc, bộ giá trị); hợp nhất; tách; ngừng sử dụng; thay thế.</w:t>
      </w:r>
    </w:p>
    <w:p>
      <w:pPr>
        <w:spacing w:before="0" w:after="120" w:line="312" w:lineRule="auto"/>
        <w:ind w:firstLine="567"/>
        <w:jc w:val="both"/>
      </w:pPr>
      <w:r>
        <w:rPr>
          <w:rFonts w:ascii="Times New Roman" w:hAnsi="Times New Roman" w:cs="Times New Roman"/>
          <w:b w:val="0"/>
          <w:i w:val="0"/>
          <w:sz w:val="26"/>
        </w:rPr>
        <w:t>Hồ sơ thay đổi phải lưu đủ: nội dung trước, nội dung sau, căn cứ, đơn vị đề xuất, ngày hiệu lực, người phê duyệt.</w:t>
      </w:r>
    </w:p>
    <w:p>
      <w:pPr>
        <w:spacing w:before="240" w:after="120" w:line="312" w:lineRule="auto"/>
        <w:jc w:val="center"/>
      </w:pPr>
      <w:r>
        <w:rPr>
          <w:rFonts w:ascii="Times New Roman" w:hAnsi="Times New Roman" w:cs="Times New Roman"/>
          <w:b/>
          <w:i w:val="0"/>
          <w:sz w:val="26"/>
        </w:rPr>
        <w:t>Điều 76. Quản lý phần tử dữ liệu ngừng sử dụng, thay thế và chuyển tiếp</w:t>
      </w:r>
    </w:p>
    <w:p>
      <w:pPr>
        <w:spacing w:before="0" w:after="120" w:line="312" w:lineRule="auto"/>
        <w:ind w:firstLine="567"/>
        <w:jc w:val="both"/>
      </w:pPr>
      <w:r>
        <w:rPr>
          <w:rFonts w:ascii="Times New Roman" w:hAnsi="Times New Roman" w:cs="Times New Roman"/>
          <w:b w:val="0"/>
          <w:i w:val="0"/>
          <w:sz w:val="26"/>
        </w:rPr>
        <w:t>Phần tử dữ liệu ngừng sử dụng được chuyển sang trạng thái “ngừng sử dụng” hoặc “đã thay thế”; không được xóa khỏi thư viện.</w:t>
      </w:r>
    </w:p>
    <w:p>
      <w:pPr>
        <w:spacing w:before="0" w:after="120" w:line="312" w:lineRule="auto"/>
        <w:ind w:firstLine="567"/>
        <w:jc w:val="both"/>
      </w:pPr>
      <w:r>
        <w:rPr>
          <w:rFonts w:ascii="Times New Roman" w:hAnsi="Times New Roman" w:cs="Times New Roman"/>
          <w:b w:val="0"/>
          <w:i w:val="0"/>
          <w:sz w:val="26"/>
        </w:rPr>
        <w:t>Với phần tử dữ liệu được thay thế, phải có ánh xạ sang phần tử dữ liệu thay thế, kèm theo:</w:t>
      </w:r>
    </w:p>
    <w:p>
      <w:pPr>
        <w:spacing w:before="0" w:after="120" w:line="312" w:lineRule="auto"/>
        <w:ind w:firstLine="567"/>
        <w:jc w:val="both"/>
      </w:pPr>
      <w:r>
        <w:rPr>
          <w:rFonts w:ascii="Times New Roman" w:hAnsi="Times New Roman" w:cs="Times New Roman"/>
          <w:b w:val="0"/>
          <w:i w:val="0"/>
          <w:sz w:val="26"/>
        </w:rPr>
        <w:t>Ngày ngừng sử dụng.</w:t>
      </w:r>
    </w:p>
    <w:p>
      <w:pPr>
        <w:spacing w:before="0" w:after="120" w:line="312" w:lineRule="auto"/>
        <w:ind w:firstLine="567"/>
        <w:jc w:val="both"/>
      </w:pPr>
      <w:r>
        <w:rPr>
          <w:rFonts w:ascii="Times New Roman" w:hAnsi="Times New Roman" w:cs="Times New Roman"/>
          <w:b w:val="0"/>
          <w:i w:val="0"/>
          <w:sz w:val="26"/>
        </w:rPr>
        <w:t>Ngày có hiệu lực của phần tử dữ liệu thay thế.</w:t>
      </w:r>
    </w:p>
    <w:p>
      <w:pPr>
        <w:spacing w:before="0" w:after="120" w:line="312" w:lineRule="auto"/>
        <w:ind w:firstLine="567"/>
        <w:jc w:val="both"/>
      </w:pPr>
      <w:r>
        <w:rPr>
          <w:rFonts w:ascii="Times New Roman" w:hAnsi="Times New Roman" w:cs="Times New Roman"/>
          <w:b w:val="0"/>
          <w:i w:val="0"/>
          <w:sz w:val="26"/>
        </w:rPr>
        <w:t>Quy tắc chuyển đổi dữ liệu lịch sử.</w:t>
      </w:r>
    </w:p>
    <w:p>
      <w:pPr>
        <w:spacing w:before="0" w:after="120" w:line="312" w:lineRule="auto"/>
        <w:ind w:firstLine="567"/>
        <w:jc w:val="both"/>
      </w:pPr>
      <w:r>
        <w:rPr>
          <w:rFonts w:ascii="Times New Roman" w:hAnsi="Times New Roman" w:cs="Times New Roman"/>
          <w:b w:val="0"/>
          <w:i w:val="0"/>
          <w:sz w:val="26"/>
        </w:rPr>
        <w:t>Khi khai thác dữ liệu lịch sử, hệ thống phải tôn trọng phần tử dữ liệu gốc tại thời điểm ghi nhận; việc trình bày thống nhất theo phần tử dữ liệu mới chỉ thực hiện thông qua bảng ánh xạ.</w:t>
      </w:r>
    </w:p>
    <w:p>
      <w:pPr>
        <w:spacing w:before="240" w:after="120" w:line="312" w:lineRule="auto"/>
        <w:jc w:val="center"/>
      </w:pPr>
      <w:r>
        <w:rPr>
          <w:rFonts w:ascii="Times New Roman" w:hAnsi="Times New Roman" w:cs="Times New Roman"/>
          <w:b/>
          <w:i w:val="0"/>
          <w:sz w:val="26"/>
        </w:rPr>
        <w:t>Điều 77. Kiểm tra và đánh giá chất lượng thư viện phần tử dữ liệu</w:t>
      </w:r>
    </w:p>
    <w:p>
      <w:pPr>
        <w:spacing w:before="0" w:after="120" w:line="312" w:lineRule="auto"/>
        <w:ind w:firstLine="567"/>
        <w:jc w:val="both"/>
      </w:pPr>
      <w:r>
        <w:rPr>
          <w:rFonts w:ascii="Times New Roman" w:hAnsi="Times New Roman" w:cs="Times New Roman"/>
          <w:b w:val="0"/>
          <w:i w:val="0"/>
          <w:sz w:val="26"/>
        </w:rPr>
        <w:t>Đơn vị quản trị thư viện phải định kỳ kiểm tra chất lượng thư viện trên các tiêu chí tối thiểu:</w:t>
      </w:r>
    </w:p>
    <w:p>
      <w:pPr>
        <w:spacing w:before="0" w:after="120" w:line="312" w:lineRule="auto"/>
        <w:ind w:firstLine="567"/>
        <w:jc w:val="both"/>
      </w:pPr>
      <w:r>
        <w:rPr>
          <w:rFonts w:ascii="Times New Roman" w:hAnsi="Times New Roman" w:cs="Times New Roman"/>
          <w:b w:val="0"/>
          <w:i w:val="0"/>
          <w:sz w:val="26"/>
        </w:rPr>
        <w:t>Tính đầy đủ so với danh mục biểu mẫu điện tử đang sử dụng.</w:t>
      </w:r>
    </w:p>
    <w:p>
      <w:pPr>
        <w:spacing w:before="0" w:after="120" w:line="312" w:lineRule="auto"/>
        <w:ind w:firstLine="567"/>
        <w:jc w:val="both"/>
      </w:pPr>
      <w:r>
        <w:rPr>
          <w:rFonts w:ascii="Times New Roman" w:hAnsi="Times New Roman" w:cs="Times New Roman"/>
          <w:b w:val="0"/>
          <w:i w:val="0"/>
          <w:sz w:val="26"/>
        </w:rPr>
        <w:t>Tính duy nhất (không có phần tử dữ liệu trùng nghĩa).</w:t>
      </w:r>
    </w:p>
    <w:p>
      <w:pPr>
        <w:spacing w:before="0" w:after="120" w:line="312" w:lineRule="auto"/>
        <w:ind w:firstLine="567"/>
        <w:jc w:val="both"/>
      </w:pPr>
      <w:r>
        <w:rPr>
          <w:rFonts w:ascii="Times New Roman" w:hAnsi="Times New Roman" w:cs="Times New Roman"/>
          <w:b w:val="0"/>
          <w:i w:val="0"/>
          <w:sz w:val="26"/>
        </w:rPr>
        <w:t>Tính chính xác và nhất quán của định nghĩa.</w:t>
      </w:r>
    </w:p>
    <w:p>
      <w:pPr>
        <w:spacing w:before="0" w:after="120" w:line="312" w:lineRule="auto"/>
        <w:ind w:firstLine="567"/>
        <w:jc w:val="both"/>
      </w:pPr>
      <w:r>
        <w:rPr>
          <w:rFonts w:ascii="Times New Roman" w:hAnsi="Times New Roman" w:cs="Times New Roman"/>
          <w:b w:val="0"/>
          <w:i w:val="0"/>
          <w:sz w:val="26"/>
        </w:rPr>
        <w:t>Tính áp dụng (có được sử dụng trong biểu mẫu hay không).</w:t>
      </w:r>
    </w:p>
    <w:p>
      <w:pPr>
        <w:spacing w:before="0" w:after="120" w:line="312" w:lineRule="auto"/>
        <w:ind w:firstLine="567"/>
        <w:jc w:val="both"/>
      </w:pPr>
      <w:r>
        <w:rPr>
          <w:rFonts w:ascii="Times New Roman" w:hAnsi="Times New Roman" w:cs="Times New Roman"/>
          <w:b w:val="0"/>
          <w:i w:val="0"/>
          <w:sz w:val="26"/>
        </w:rPr>
        <w:t>đ) Tính tuân thủ chuẩn tên và chuẩn mô tả.</w:t>
      </w:r>
    </w:p>
    <w:p>
      <w:pPr>
        <w:spacing w:before="0" w:after="120" w:line="312" w:lineRule="auto"/>
        <w:ind w:firstLine="567"/>
        <w:jc w:val="both"/>
      </w:pPr>
      <w:r>
        <w:rPr>
          <w:rFonts w:ascii="Times New Roman" w:hAnsi="Times New Roman" w:cs="Times New Roman"/>
          <w:b w:val="0"/>
          <w:i w:val="0"/>
          <w:sz w:val="26"/>
        </w:rPr>
        <w:t>Tính tương thích với bộ giá trị và danh mục dùng chung.</w:t>
      </w:r>
    </w:p>
    <w:p>
      <w:pPr>
        <w:spacing w:before="0" w:after="120" w:line="312" w:lineRule="auto"/>
        <w:ind w:firstLine="567"/>
        <w:jc w:val="both"/>
      </w:pPr>
      <w:r>
        <w:rPr>
          <w:rFonts w:ascii="Times New Roman" w:hAnsi="Times New Roman" w:cs="Times New Roman"/>
          <w:b w:val="0"/>
          <w:i w:val="0"/>
          <w:sz w:val="26"/>
        </w:rPr>
        <w:t>Kết quả kiểm tra phải được ghi nhận thành biên bản, làm căn cứ cho kế hoạch cải tiến và điều chỉnh thư viện.</w:t>
      </w:r>
    </w:p>
    <w:p>
      <w:pPr>
        <w:spacing w:before="0" w:after="120" w:line="312" w:lineRule="auto"/>
        <w:ind w:firstLine="567"/>
        <w:jc w:val="both"/>
      </w:pPr>
      <w:r>
        <w:rPr>
          <w:rFonts w:ascii="Times New Roman" w:hAnsi="Times New Roman" w:cs="Times New Roman"/>
          <w:b w:val="0"/>
          <w:i w:val="0"/>
          <w:sz w:val="26"/>
        </w:rPr>
        <w:t>Cơ sở khám bệnh, chữa bệnh được khuyến khích định kỳ so sánh, đối chiếu thư viện phần tử dữ liệu của mình với thư viện dùng chung cấp ngành khi có và báo cáo đề xuất điều chỉnh.</w:t>
      </w:r>
    </w:p>
    <w:p>
      <w:pPr>
        <w:spacing w:before="240" w:after="120" w:line="312" w:lineRule="auto"/>
        <w:jc w:val="center"/>
      </w:pPr>
      <w:r>
        <w:rPr>
          <w:rFonts w:ascii="Times New Roman" w:hAnsi="Times New Roman" w:cs="Times New Roman"/>
          <w:b/>
          <w:i w:val="0"/>
          <w:sz w:val="26"/>
        </w:rPr>
        <w:t>Điều 78. Trách nhiệm của cơ sở khám bệnh, chữa bệnh</w:t>
      </w:r>
    </w:p>
    <w:p>
      <w:pPr>
        <w:spacing w:before="0" w:after="120" w:line="312" w:lineRule="auto"/>
        <w:ind w:firstLine="567"/>
        <w:jc w:val="both"/>
      </w:pPr>
      <w:r>
        <w:rPr>
          <w:rFonts w:ascii="Times New Roman" w:hAnsi="Times New Roman" w:cs="Times New Roman"/>
          <w:b w:val="0"/>
          <w:i w:val="0"/>
          <w:sz w:val="26"/>
        </w:rPr>
        <w:t>Thành lập bộ phận quản trị thư viện phần tử dữ liệu hoặc giao nhiệm vụ cho bộ phận quản trị dữ liệu hiện có; bố trí đủ nhân sự có năng lực về quản trị dữ liệu, chuyên môn lâm sàng và công nghệ thông tin.</w:t>
      </w:r>
    </w:p>
    <w:p>
      <w:pPr>
        <w:spacing w:before="0" w:after="120" w:line="312" w:lineRule="auto"/>
        <w:ind w:firstLine="567"/>
        <w:jc w:val="both"/>
      </w:pPr>
      <w:r>
        <w:rPr>
          <w:rFonts w:ascii="Times New Roman" w:hAnsi="Times New Roman" w:cs="Times New Roman"/>
          <w:b w:val="0"/>
          <w:i w:val="0"/>
          <w:sz w:val="26"/>
        </w:rPr>
        <w:t>Xây dựng, công bố, duy trì và cập nhật thư viện phần tử dữ liệu; bảo đảm thư viện đáp ứng yêu cầu của biểu mẫu điện tử và đặc tả dữ liệu.</w:t>
      </w:r>
    </w:p>
    <w:p>
      <w:pPr>
        <w:spacing w:before="0" w:after="120" w:line="312" w:lineRule="auto"/>
        <w:ind w:firstLine="567"/>
        <w:jc w:val="both"/>
      </w:pPr>
      <w:r>
        <w:rPr>
          <w:rFonts w:ascii="Times New Roman" w:hAnsi="Times New Roman" w:cs="Times New Roman"/>
          <w:b w:val="0"/>
          <w:i w:val="0"/>
          <w:sz w:val="26"/>
        </w:rPr>
        <w:t>Tổ chức đào tạo nhân viên sử dụng thư viện; hướng dẫn quy trình đề xuất phần tử dữ liệu mới; tổ chức tiếp nhận, xử lý đề xuất từ khoa, phòng.</w:t>
      </w:r>
    </w:p>
    <w:p>
      <w:pPr>
        <w:spacing w:before="0" w:after="120" w:line="312" w:lineRule="auto"/>
        <w:ind w:firstLine="567"/>
        <w:jc w:val="both"/>
      </w:pPr>
      <w:r>
        <w:rPr>
          <w:rFonts w:ascii="Times New Roman" w:hAnsi="Times New Roman" w:cs="Times New Roman"/>
          <w:b w:val="0"/>
          <w:i w:val="0"/>
          <w:sz w:val="26"/>
        </w:rPr>
        <w:t>Phối hợp với đơn vị phát triển phần mềm trong việc tích hợp thư viện với phần mềm hồ sơ bệnh án điện tử, bảo đảm phần mềm tiêu thụ phần tử dữ liệu từ thư viện chính thức, không từ cấu hình cục bộ.</w:t>
      </w:r>
    </w:p>
    <w:p>
      <w:pPr>
        <w:spacing w:before="0" w:after="120" w:line="312" w:lineRule="auto"/>
        <w:ind w:firstLine="567"/>
        <w:jc w:val="both"/>
      </w:pPr>
      <w:r>
        <w:rPr>
          <w:rFonts w:ascii="Times New Roman" w:hAnsi="Times New Roman" w:cs="Times New Roman"/>
          <w:b w:val="0"/>
          <w:i w:val="0"/>
          <w:sz w:val="26"/>
        </w:rPr>
        <w:t>Báo cáo định kỳ về tình trạng thư viện, kế hoạch cải tiến, rủi ro chất lượng dữ liệu và đề xuất lên cấp quản lý có thẩm quyền.</w:t>
      </w:r>
    </w:p>
    <w:p>
      <w:pPr>
        <w:spacing w:before="240" w:after="120" w:line="312" w:lineRule="auto"/>
        <w:jc w:val="center"/>
      </w:pPr>
      <w:r>
        <w:rPr>
          <w:rFonts w:ascii="Times New Roman" w:hAnsi="Times New Roman" w:cs="Times New Roman"/>
          <w:b/>
          <w:i w:val="0"/>
          <w:sz w:val="26"/>
        </w:rPr>
        <w:t>Điều 79. Trách nhiệm của đơn vị phát triển, cung cấp phần mềm</w:t>
      </w:r>
    </w:p>
    <w:p>
      <w:pPr>
        <w:spacing w:before="0" w:after="120" w:line="312" w:lineRule="auto"/>
        <w:ind w:firstLine="567"/>
        <w:jc w:val="both"/>
      </w:pPr>
      <w:r>
        <w:rPr>
          <w:rFonts w:ascii="Times New Roman" w:hAnsi="Times New Roman" w:cs="Times New Roman"/>
          <w:b w:val="0"/>
          <w:i w:val="0"/>
          <w:sz w:val="26"/>
        </w:rPr>
        <w:t>Thiết kế phần mềm hỗ trợ nạp, tra cứu, sử dụng phần tử dữ liệu từ thư viện; hỗ trợ cập nhật khi thư viện thay đổi; hỗ trợ theo dõi phiên bản phần tử dữ liệu đã sử dụng cho dữ liệu cụ thể.</w:t>
      </w:r>
    </w:p>
    <w:p>
      <w:pPr>
        <w:spacing w:before="0" w:after="120" w:line="312" w:lineRule="auto"/>
        <w:ind w:firstLine="567"/>
        <w:jc w:val="both"/>
      </w:pPr>
      <w:r>
        <w:rPr>
          <w:rFonts w:ascii="Times New Roman" w:hAnsi="Times New Roman" w:cs="Times New Roman"/>
          <w:b w:val="0"/>
          <w:i w:val="0"/>
          <w:sz w:val="26"/>
        </w:rPr>
        <w:t>Bảo đảm phần mềm không tự sinh ra phần tử dữ liệu ngoài thư viện; khi có yêu cầu mở rộng, phần mềm phải cung cấp chức năng đề xuất phần tử dữ liệu mới gửi về bộ phận quản trị thư viện.</w:t>
      </w:r>
    </w:p>
    <w:p>
      <w:pPr>
        <w:spacing w:before="0" w:after="120" w:line="312" w:lineRule="auto"/>
        <w:ind w:firstLine="567"/>
        <w:jc w:val="both"/>
      </w:pPr>
      <w:r>
        <w:rPr>
          <w:rFonts w:ascii="Times New Roman" w:hAnsi="Times New Roman" w:cs="Times New Roman"/>
          <w:b w:val="0"/>
          <w:i w:val="0"/>
          <w:sz w:val="26"/>
        </w:rPr>
        <w:t>Hỗ trợ cơ sở khám bệnh, chữa bệnh trong việc chuyển đổi dữ liệu khi phần tử dữ liệu thay đổi, bao gồm cung cấp công cụ kiểm thử, công cụ đối chiếu và công cụ chạy chuyển đổi dữ liệu.</w:t>
      </w:r>
    </w:p>
    <w:p>
      <w:pPr>
        <w:spacing w:before="0" w:after="120" w:line="312" w:lineRule="auto"/>
        <w:ind w:firstLine="567"/>
        <w:jc w:val="both"/>
      </w:pPr>
      <w:r>
        <w:rPr>
          <w:rFonts w:ascii="Times New Roman" w:hAnsi="Times New Roman" w:cs="Times New Roman"/>
          <w:b w:val="0"/>
          <w:i w:val="0"/>
          <w:sz w:val="26"/>
        </w:rPr>
        <w:t>Cung cấp tài liệu kỹ thuật thể hiện rõ ràng phần mềm đang sử dụng phiên bản nào của thư viện, cơ chế đồng bộ thư viện, cơ chế xử lý lỗi khi phần tử dữ liệu không có trong thư viện. Chương IV QUẢN LÝ HỆ THỐNG MÃ, BỘ GIÁ TRỊ VÀ DANH MỤC DÙNG CHUNG</w:t>
      </w:r>
    </w:p>
    <w:p>
      <w:pPr>
        <w:pageBreakBefore/>
        <w:spacing w:before="480" w:after="120"/>
        <w:jc w:val="center"/>
      </w:pPr>
      <w:r>
        <w:rPr>
          <w:rFonts w:ascii="Times New Roman" w:hAnsi="Times New Roman" w:cs="Times New Roman"/>
          <w:b/>
          <w:i w:val="0"/>
          <w:sz w:val="28"/>
        </w:rPr>
        <w:t>Chương IV</w:t>
      </w:r>
    </w:p>
    <w:p>
      <w:pPr>
        <w:spacing w:after="240"/>
        <w:jc w:val="center"/>
      </w:pPr>
      <w:r>
        <w:rPr>
          <w:rFonts w:ascii="Times New Roman" w:hAnsi="Times New Roman" w:cs="Times New Roman"/>
          <w:b/>
          <w:i w:val="0"/>
          <w:sz w:val="28"/>
        </w:rPr>
        <w:t>HỆ THỐNG MÃ, BỘ GIÁ TRỊ, DANH MỤC DÙNG CHUNG VÀ MÁY CHỦ THUẬT NGỮ</w:t>
      </w:r>
    </w:p>
    <w:p>
      <w:pPr>
        <w:spacing w:before="240" w:after="120" w:line="312" w:lineRule="auto"/>
        <w:jc w:val="center"/>
      </w:pPr>
      <w:r>
        <w:rPr>
          <w:rFonts w:ascii="Times New Roman" w:hAnsi="Times New Roman" w:cs="Times New Roman"/>
          <w:b/>
          <w:i w:val="0"/>
          <w:sz w:val="26"/>
        </w:rPr>
        <w:t>Điều 80. Phạm vi và mục tiêu của Chương</w:t>
      </w:r>
    </w:p>
    <w:p>
      <w:pPr>
        <w:spacing w:before="0" w:after="120" w:line="312" w:lineRule="auto"/>
        <w:ind w:firstLine="567"/>
        <w:jc w:val="both"/>
      </w:pPr>
      <w:r>
        <w:rPr>
          <w:rFonts w:ascii="Times New Roman" w:hAnsi="Times New Roman" w:cs="Times New Roman"/>
          <w:b w:val="0"/>
          <w:i w:val="0"/>
          <w:sz w:val="26"/>
        </w:rPr>
        <w:t>Chương này quy định việc quản lý, lựa chọn, đăng ký, sử dụng, cập nhật và kiểm soát thay đổi đối với hệ thống mã, bộ giá trị và danh mục dùng chung được sử dụng trong HSBAĐT; cấu trúc và vận hành danh mục quản lý tập trung (sổ đăng ký); nguyên tắc vận hành máy chủ thuật ngữ y tế (Terminology Server) và phối hợp cấp ngành, cấp quốc gia.</w:t>
      </w:r>
    </w:p>
    <w:p>
      <w:pPr>
        <w:spacing w:before="0" w:after="120" w:line="312" w:lineRule="auto"/>
        <w:ind w:firstLine="567"/>
        <w:jc w:val="both"/>
      </w:pPr>
      <w:r>
        <w:rPr>
          <w:rFonts w:ascii="Times New Roman" w:hAnsi="Times New Roman" w:cs="Times New Roman"/>
          <w:b w:val="0"/>
          <w:i w:val="0"/>
          <w:sz w:val="26"/>
        </w:rPr>
        <w:t>Mục tiêu của Chương: (i) Bảo đảm dữ liệu HSBAĐT ghi nhận bằng mã chuẩn, có ngữ nghĩa xác định, có thể kiểm chứng và có thể liên thông; (ii) Bảo đảm các bộ giá trị, danh mục dùng chung trong biểu mẫu, phần tử dữ liệu và cấu trúc hồ sơ đều thuộc một hệ thống quản lý thống nhất, có quy tắc phiên bản, hiệu lực, ánh xạ rõ ràng; (iii) Hỗ trợ chuẩn hóa nhập liệu, sử dụng lại dữ liệu, liên thông giữa các hệ thống nội bộ và liên cơ sở; (iv) Giảm thiểu sai sót ngữ nghĩa khi chuyển đổi dữ liệu giữa các hệ thống; (v) Tạo nền tảng để cơ sở khám bệnh, chữa bệnh kết nối và đồng bộ với máy chủ thuật ngữ y tế cấp ngành, cấp quốc gia khi được triển khai.</w:t>
      </w:r>
    </w:p>
    <w:p>
      <w:pPr>
        <w:spacing w:before="0" w:after="120" w:line="312" w:lineRule="auto"/>
        <w:ind w:firstLine="567"/>
        <w:jc w:val="both"/>
      </w:pPr>
      <w:r>
        <w:rPr>
          <w:rFonts w:ascii="Times New Roman" w:hAnsi="Times New Roman" w:cs="Times New Roman"/>
          <w:b w:val="0"/>
          <w:i w:val="0"/>
          <w:sz w:val="26"/>
        </w:rPr>
        <w:t>Chương này áp dụng cho toàn bộ biểu mẫu điện tử, phần tử dữ liệu, cấu trúc hồ sơ và các hệ thống nghiệp vụ sử dụng dữ liệu có kiểu danh mục.</w:t>
      </w:r>
    </w:p>
    <w:p>
      <w:pPr>
        <w:spacing w:before="240" w:after="120" w:line="312" w:lineRule="auto"/>
        <w:jc w:val="center"/>
      </w:pPr>
      <w:r>
        <w:rPr>
          <w:rFonts w:ascii="Times New Roman" w:hAnsi="Times New Roman" w:cs="Times New Roman"/>
          <w:b/>
          <w:i w:val="0"/>
          <w:sz w:val="26"/>
        </w:rPr>
        <w:t>Điều 81. Nguyên tắc quản lý hệ thống mã, bộ giá trị và danh mục dùng chung</w:t>
      </w:r>
    </w:p>
    <w:p>
      <w:pPr>
        <w:spacing w:before="0" w:after="120" w:line="312" w:lineRule="auto"/>
        <w:ind w:firstLine="567"/>
        <w:jc w:val="both"/>
      </w:pPr>
      <w:r>
        <w:rPr>
          <w:rFonts w:ascii="Times New Roman" w:hAnsi="Times New Roman" w:cs="Times New Roman"/>
          <w:b w:val="0"/>
          <w:i w:val="0"/>
          <w:sz w:val="26"/>
        </w:rPr>
        <w:t>Hệ thống mã, bộ giá trị và danh mục dùng chung được quản lý tập trung, có định danh, có phiên bản, có trạng thái hiệu lực và có lịch sử thay đổi.</w:t>
      </w:r>
    </w:p>
    <w:p>
      <w:pPr>
        <w:spacing w:before="0" w:after="120" w:line="312" w:lineRule="auto"/>
        <w:ind w:firstLine="567"/>
        <w:jc w:val="both"/>
      </w:pPr>
      <w:r>
        <w:rPr>
          <w:rFonts w:ascii="Times New Roman" w:hAnsi="Times New Roman" w:cs="Times New Roman"/>
          <w:b w:val="0"/>
          <w:i w:val="0"/>
          <w:sz w:val="26"/>
        </w:rPr>
        <w:t>Trường dữ liệu có bản chất danh mục phải được gắn với một bộ giá trị hoặc danh mục dùng chung. Trường hợp chưa có danh mục dùng chung, phải có quy trình đề xuất và phê duyệt danh mục tạm thời có thời hạn, không được để trường nhập tự do kéo dài.</w:t>
      </w:r>
    </w:p>
    <w:p>
      <w:pPr>
        <w:spacing w:before="0" w:after="120" w:line="312" w:lineRule="auto"/>
        <w:ind w:firstLine="567"/>
        <w:jc w:val="both"/>
      </w:pPr>
      <w:r>
        <w:rPr>
          <w:rFonts w:ascii="Times New Roman" w:hAnsi="Times New Roman" w:cs="Times New Roman"/>
          <w:b w:val="0"/>
          <w:i w:val="0"/>
          <w:sz w:val="26"/>
        </w:rPr>
        <w:t>Ưu tiên sử dụng hệ thống mã và danh mục dùng chung cấp ngành, cấp quốc gia đã được công bố hợp lệ; không phát sinh hệ thống mã hoặc danh mục riêng khi đã có hệ thống dùng chung phù hợp.</w:t>
      </w:r>
    </w:p>
    <w:p>
      <w:pPr>
        <w:spacing w:before="0" w:after="120" w:line="312" w:lineRule="auto"/>
        <w:ind w:firstLine="567"/>
        <w:jc w:val="both"/>
      </w:pPr>
      <w:r>
        <w:rPr>
          <w:rFonts w:ascii="Times New Roman" w:hAnsi="Times New Roman" w:cs="Times New Roman"/>
          <w:b w:val="0"/>
          <w:i w:val="0"/>
          <w:sz w:val="26"/>
        </w:rPr>
        <w:t>Việc áp dụng hệ thống mã quốc tế phải được đánh giá về phạm vi, phí sử dụng, điều kiện bản quyền, phiên bản; phải phù hợp với quy định của pháp luật và chính sách dữ liệu y tế.</w:t>
      </w:r>
    </w:p>
    <w:p>
      <w:pPr>
        <w:spacing w:before="0" w:after="120" w:line="312" w:lineRule="auto"/>
        <w:ind w:firstLine="567"/>
        <w:jc w:val="both"/>
      </w:pPr>
      <w:r>
        <w:rPr>
          <w:rFonts w:ascii="Times New Roman" w:hAnsi="Times New Roman" w:cs="Times New Roman"/>
          <w:b w:val="0"/>
          <w:i w:val="0"/>
          <w:sz w:val="26"/>
        </w:rPr>
        <w:t>Mọi hệ thống mã, bộ giá trị, danh mục dùng chung được sử dụng trong hồ sơ bệnh án điện tử phải đăng ký vào danh mục quản lý tập trung theo Chương V.</w:t>
      </w:r>
    </w:p>
    <w:p>
      <w:pPr>
        <w:spacing w:before="0" w:after="120" w:line="312" w:lineRule="auto"/>
        <w:ind w:firstLine="567"/>
        <w:jc w:val="both"/>
      </w:pPr>
      <w:r>
        <w:rPr>
          <w:rFonts w:ascii="Times New Roman" w:hAnsi="Times New Roman" w:cs="Times New Roman"/>
          <w:b w:val="0"/>
          <w:i w:val="0"/>
          <w:sz w:val="26"/>
        </w:rPr>
        <w:t>Khi nhiều hệ thống mã cùng tồn tại cho một nội dung, phải có bảng ánh xạ chính thức; không được áp dụng chuyển đổi tùy nghi trong mã truy vấn hoặc trong cấu hình phần mềm.</w:t>
      </w:r>
    </w:p>
    <w:p>
      <w:pPr>
        <w:spacing w:before="0" w:after="120" w:line="312" w:lineRule="auto"/>
        <w:ind w:firstLine="567"/>
        <w:jc w:val="both"/>
      </w:pPr>
      <w:r>
        <w:rPr>
          <w:rFonts w:ascii="Times New Roman" w:hAnsi="Times New Roman" w:cs="Times New Roman"/>
          <w:b w:val="0"/>
          <w:i w:val="0"/>
          <w:sz w:val="26"/>
        </w:rPr>
        <w:t>Hệ thống mã, bộ giá trị và danh mục dùng chung phải phục vụ trước hết cho chất lượng dữ liệu chuyên môn, sau đó mới đến yêu cầu thanh toán, báo cáo thống kê.</w:t>
      </w:r>
    </w:p>
    <w:p>
      <w:pPr>
        <w:spacing w:before="0" w:after="120" w:line="312" w:lineRule="auto"/>
        <w:ind w:firstLine="567"/>
        <w:jc w:val="both"/>
      </w:pPr>
      <w:r>
        <w:rPr>
          <w:rFonts w:ascii="Times New Roman" w:hAnsi="Times New Roman" w:cs="Times New Roman"/>
          <w:b w:val="0"/>
          <w:i w:val="0"/>
          <w:sz w:val="26"/>
        </w:rPr>
        <w:t>Ngoài các nguyên tắc nêu trên, việc tổ chức danh mục quản lý tập trung các hệ thống mã, bộ giá trị và danh mục dùng chung phải đồng thời bảo đảm các nguyên tắc: (i) Một đầu mối quản trị: mọi hệ thống mã, bộ giá trị, danh mục dùng chung đang được sử dụng trong HSBAĐT đều phải đăng ký vào danh mục quản lý tập trung; (ii) Đồng bộ với quản lý biểu mẫu điện tử (Chương V) và quản lý thư viện phần tử dữ liệu (Chương III); (iii) Minh bạch, công khai trong nội bộ và có khả năng truy cứu phiên bản; (iv) Phối hợp với quản lý cấp ngành, cấp quốc gia theo lộ trình chuyển đổi do cơ quan quản lý có thẩm quyền công bố.</w:t>
      </w:r>
    </w:p>
    <w:p>
      <w:pPr>
        <w:spacing w:before="240" w:after="120" w:line="312" w:lineRule="auto"/>
        <w:jc w:val="center"/>
      </w:pPr>
      <w:r>
        <w:rPr>
          <w:rFonts w:ascii="Times New Roman" w:hAnsi="Times New Roman" w:cs="Times New Roman"/>
          <w:b/>
          <w:i w:val="0"/>
          <w:sz w:val="26"/>
        </w:rPr>
        <w:t>Điều 82. Phân loại hệ thống mã và bộ giá trị</w:t>
      </w:r>
    </w:p>
    <w:p>
      <w:pPr>
        <w:spacing w:before="0" w:after="120" w:line="312" w:lineRule="auto"/>
        <w:ind w:firstLine="567"/>
        <w:jc w:val="both"/>
      </w:pPr>
      <w:r>
        <w:rPr>
          <w:rFonts w:ascii="Times New Roman" w:hAnsi="Times New Roman" w:cs="Times New Roman"/>
          <w:b w:val="0"/>
          <w:i w:val="0"/>
          <w:sz w:val="26"/>
        </w:rPr>
        <w:t>Theo phạm vi áp dụng:</w:t>
      </w:r>
    </w:p>
    <w:p>
      <w:pPr>
        <w:spacing w:before="0" w:after="120" w:line="312" w:lineRule="auto"/>
        <w:ind w:firstLine="567"/>
        <w:jc w:val="both"/>
      </w:pPr>
      <w:r>
        <w:rPr>
          <w:rFonts w:ascii="Times New Roman" w:hAnsi="Times New Roman" w:cs="Times New Roman"/>
          <w:b w:val="0"/>
          <w:i w:val="0"/>
          <w:sz w:val="26"/>
        </w:rPr>
        <w:t>Hệ thống mã, danh mục cấp quốc gia.</w:t>
      </w:r>
    </w:p>
    <w:p>
      <w:pPr>
        <w:spacing w:before="0" w:after="120" w:line="312" w:lineRule="auto"/>
        <w:ind w:firstLine="567"/>
        <w:jc w:val="both"/>
      </w:pPr>
      <w:r>
        <w:rPr>
          <w:rFonts w:ascii="Times New Roman" w:hAnsi="Times New Roman" w:cs="Times New Roman"/>
          <w:b w:val="0"/>
          <w:i w:val="0"/>
          <w:sz w:val="26"/>
        </w:rPr>
        <w:t>Hệ thống mã, danh mục cấp ngành.</w:t>
      </w:r>
    </w:p>
    <w:p>
      <w:pPr>
        <w:spacing w:before="0" w:after="120" w:line="312" w:lineRule="auto"/>
        <w:ind w:firstLine="567"/>
        <w:jc w:val="both"/>
      </w:pPr>
      <w:r>
        <w:rPr>
          <w:rFonts w:ascii="Times New Roman" w:hAnsi="Times New Roman" w:cs="Times New Roman"/>
          <w:b w:val="0"/>
          <w:i w:val="0"/>
          <w:sz w:val="26"/>
        </w:rPr>
        <w:t>Hệ thống mã, danh mục cấp cơ sở khám bệnh, chữa bệnh.</w:t>
      </w:r>
    </w:p>
    <w:p>
      <w:pPr>
        <w:spacing w:before="0" w:after="120" w:line="312" w:lineRule="auto"/>
        <w:ind w:firstLine="567"/>
        <w:jc w:val="both"/>
      </w:pPr>
      <w:r>
        <w:rPr>
          <w:rFonts w:ascii="Times New Roman" w:hAnsi="Times New Roman" w:cs="Times New Roman"/>
          <w:b w:val="0"/>
          <w:i w:val="0"/>
          <w:sz w:val="26"/>
        </w:rPr>
        <w:t>Hệ thống mã, danh mục dùng trong chuyên khoa.</w:t>
      </w:r>
    </w:p>
    <w:p>
      <w:pPr>
        <w:spacing w:before="0" w:after="120" w:line="312" w:lineRule="auto"/>
        <w:ind w:firstLine="567"/>
        <w:jc w:val="both"/>
      </w:pPr>
      <w:r>
        <w:rPr>
          <w:rFonts w:ascii="Times New Roman" w:hAnsi="Times New Roman" w:cs="Times New Roman"/>
          <w:b w:val="0"/>
          <w:i w:val="0"/>
          <w:sz w:val="26"/>
        </w:rPr>
        <w:t>Theo nội dung nghiệp vụ: xem các mục từ VI.5 đến VI.12.</w:t>
      </w:r>
    </w:p>
    <w:p>
      <w:pPr>
        <w:spacing w:before="0" w:after="120" w:line="312" w:lineRule="auto"/>
        <w:ind w:firstLine="567"/>
        <w:jc w:val="both"/>
      </w:pPr>
      <w:r>
        <w:rPr>
          <w:rFonts w:ascii="Times New Roman" w:hAnsi="Times New Roman" w:cs="Times New Roman"/>
          <w:b w:val="0"/>
          <w:i w:val="0"/>
          <w:sz w:val="26"/>
        </w:rPr>
        <w:t>Theo nguồn gốc: do cơ quan quản lý nhà nước ban hành; do tổ chức quốc tế công bố; do cơ sở khám bệnh, chữa bệnh tự xây dựng có kiểm soát.</w:t>
      </w:r>
    </w:p>
    <w:p>
      <w:pPr>
        <w:spacing w:before="240" w:after="120" w:line="312" w:lineRule="auto"/>
        <w:jc w:val="center"/>
      </w:pPr>
      <w:r>
        <w:rPr>
          <w:rFonts w:ascii="Times New Roman" w:hAnsi="Times New Roman" w:cs="Times New Roman"/>
          <w:b/>
          <w:i w:val="0"/>
          <w:sz w:val="26"/>
        </w:rPr>
        <w:t>Điều 83. Nhóm mã định danh và quản trị</w:t>
      </w:r>
    </w:p>
    <w:p>
      <w:pPr>
        <w:spacing w:before="0" w:after="120" w:line="312" w:lineRule="auto"/>
        <w:ind w:firstLine="567"/>
        <w:jc w:val="both"/>
      </w:pPr>
      <w:r>
        <w:rPr>
          <w:rFonts w:ascii="Times New Roman" w:hAnsi="Times New Roman" w:cs="Times New Roman"/>
          <w:b w:val="0"/>
          <w:i w:val="0"/>
          <w:sz w:val="26"/>
        </w:rPr>
        <w:t>Nhóm này bao gồm các mã phục vụ định danh và quản trị hồ sơ bệnh án điện tử theo Chương II, tối thiểu gồm: mã cơ sở khám bệnh, chữa bệnh; mã khoa, phòng; mã người hành nghề; mã người bệnh (toàn quốc, cơ sở); mã hồ sơ, mã bệnh án, mã tài liệu, mã biểu mẫu, mã nút cây, mã bản ghi.</w:t>
      </w:r>
    </w:p>
    <w:p>
      <w:pPr>
        <w:spacing w:before="0" w:after="120" w:line="312" w:lineRule="auto"/>
        <w:ind w:firstLine="567"/>
        <w:jc w:val="both"/>
      </w:pPr>
      <w:r>
        <w:rPr>
          <w:rFonts w:ascii="Times New Roman" w:hAnsi="Times New Roman" w:cs="Times New Roman"/>
          <w:b w:val="0"/>
          <w:i w:val="0"/>
          <w:sz w:val="26"/>
        </w:rPr>
        <w:t>Nhóm này phải sử dụng hệ thống mã dùng chung cấp ngành hoặc cấp quốc gia khi có; khi chưa có, cơ sở tự quản trị với cấu trúc mã nêu rõ trong quy định nội bộ, đồng thời sẵn sàng chuyển đổi khi có mã chung.</w:t>
      </w:r>
    </w:p>
    <w:p>
      <w:pPr>
        <w:spacing w:before="240" w:after="120" w:line="312" w:lineRule="auto"/>
        <w:jc w:val="center"/>
      </w:pPr>
      <w:r>
        <w:rPr>
          <w:rFonts w:ascii="Times New Roman" w:hAnsi="Times New Roman" w:cs="Times New Roman"/>
          <w:b/>
          <w:i w:val="0"/>
          <w:sz w:val="26"/>
        </w:rPr>
        <w:t>Điều 84. Nhóm danh mục hành chính, nhân khẩu học và xã hội</w:t>
      </w:r>
    </w:p>
    <w:p>
      <w:pPr>
        <w:spacing w:before="0" w:after="120" w:line="312" w:lineRule="auto"/>
        <w:ind w:firstLine="567"/>
        <w:jc w:val="both"/>
      </w:pPr>
      <w:r>
        <w:rPr>
          <w:rFonts w:ascii="Times New Roman" w:hAnsi="Times New Roman" w:cs="Times New Roman"/>
          <w:b w:val="0"/>
          <w:i w:val="0"/>
          <w:sz w:val="26"/>
        </w:rPr>
        <w:t>Tối thiểu gồm: dân tộc; quốc tịch; tôn giáo; nghề nghiệp; tình trạng hôn nhân; trình độ học vấn; quan hệ gia đình; nguồn thu nhập; nhóm đối tượng ưu tiên theo quy định; nhóm đối tượng tham gia bảo hiểm y tế theo quy định; đơn vị hành chính – lãnh thổ.</w:t>
      </w:r>
    </w:p>
    <w:p>
      <w:pPr>
        <w:spacing w:before="0" w:after="120" w:line="312" w:lineRule="auto"/>
        <w:ind w:firstLine="567"/>
        <w:jc w:val="both"/>
      </w:pPr>
      <w:r>
        <w:rPr>
          <w:rFonts w:ascii="Times New Roman" w:hAnsi="Times New Roman" w:cs="Times New Roman"/>
          <w:b w:val="0"/>
          <w:i w:val="0"/>
          <w:sz w:val="26"/>
        </w:rPr>
        <w:t>Nhóm này áp dụng các danh mục do cơ quan nhà nước có thẩm quyền ban hành; các mục tự quản lý phải có mô tả và có ánh xạ sang danh mục nhà nước tương ứng khi phù hợp.</w:t>
      </w:r>
    </w:p>
    <w:p>
      <w:pPr>
        <w:spacing w:before="240" w:after="120" w:line="312" w:lineRule="auto"/>
        <w:jc w:val="center"/>
      </w:pPr>
      <w:r>
        <w:rPr>
          <w:rFonts w:ascii="Times New Roman" w:hAnsi="Times New Roman" w:cs="Times New Roman"/>
          <w:b/>
          <w:i w:val="0"/>
          <w:sz w:val="26"/>
        </w:rPr>
        <w:t>Điều 85. Nhóm danh mục tổ chức, đơn vị và nhân sự</w:t>
      </w:r>
    </w:p>
    <w:p>
      <w:pPr>
        <w:spacing w:before="0" w:after="120" w:line="312" w:lineRule="auto"/>
        <w:ind w:firstLine="567"/>
        <w:jc w:val="both"/>
      </w:pPr>
      <w:r>
        <w:rPr>
          <w:rFonts w:ascii="Times New Roman" w:hAnsi="Times New Roman" w:cs="Times New Roman"/>
          <w:b w:val="0"/>
          <w:i w:val="0"/>
          <w:sz w:val="26"/>
        </w:rPr>
        <w:t>Tối thiểu gồm: danh mục cơ sở khám bệnh, chữa bệnh; danh mục khoa, phòng; danh mục đơn vị chuyên môn kỹ thuật; danh mục chức danh hành nghề; danh mục chuyên môn kỹ thuật được phép thực hiện; danh mục phạm vi hoạt động chuyên môn.</w:t>
      </w:r>
    </w:p>
    <w:p>
      <w:pPr>
        <w:spacing w:before="0" w:after="120" w:line="312" w:lineRule="auto"/>
        <w:ind w:firstLine="567"/>
        <w:jc w:val="both"/>
      </w:pPr>
      <w:r>
        <w:rPr>
          <w:rFonts w:ascii="Times New Roman" w:hAnsi="Times New Roman" w:cs="Times New Roman"/>
          <w:b w:val="0"/>
          <w:i w:val="0"/>
          <w:sz w:val="26"/>
        </w:rPr>
        <w:t>Danh mục này phải được ánh xạ với danh mục chính thức do cơ quan quản lý nhà nước ban hành, đặc biệt là danh mục người hành nghề và danh mục cơ sở khám bệnh, chữa bệnh.</w:t>
      </w:r>
    </w:p>
    <w:p>
      <w:pPr>
        <w:spacing w:before="240" w:after="120" w:line="312" w:lineRule="auto"/>
        <w:jc w:val="center"/>
      </w:pPr>
      <w:r>
        <w:rPr>
          <w:rFonts w:ascii="Times New Roman" w:hAnsi="Times New Roman" w:cs="Times New Roman"/>
          <w:b/>
          <w:i w:val="0"/>
          <w:sz w:val="26"/>
        </w:rPr>
        <w:t>Điều 86. Nhóm danh mục chuyên môn lâm sàng</w:t>
      </w:r>
    </w:p>
    <w:p>
      <w:pPr>
        <w:spacing w:before="0" w:after="120" w:line="312" w:lineRule="auto"/>
        <w:ind w:firstLine="567"/>
        <w:jc w:val="both"/>
      </w:pPr>
      <w:r>
        <w:rPr>
          <w:rFonts w:ascii="Times New Roman" w:hAnsi="Times New Roman" w:cs="Times New Roman"/>
          <w:b w:val="0"/>
          <w:i w:val="0"/>
          <w:sz w:val="26"/>
        </w:rPr>
        <w:t>Tối thiểu gồm:</w:t>
      </w:r>
    </w:p>
    <w:p>
      <w:pPr>
        <w:spacing w:before="0" w:after="120" w:line="312" w:lineRule="auto"/>
        <w:ind w:firstLine="567"/>
        <w:jc w:val="both"/>
      </w:pPr>
      <w:r>
        <w:rPr>
          <w:rFonts w:ascii="Times New Roman" w:hAnsi="Times New Roman" w:cs="Times New Roman"/>
          <w:b w:val="0"/>
          <w:i w:val="0"/>
          <w:sz w:val="26"/>
        </w:rPr>
        <w:t>Bệnh tật: ICD-10, hướng tới ICD-11; bảng mã bệnh y học cổ truyền khi áp dụng.</w:t>
      </w:r>
    </w:p>
    <w:p>
      <w:pPr>
        <w:spacing w:before="0" w:after="120" w:line="312" w:lineRule="auto"/>
        <w:ind w:firstLine="567"/>
        <w:jc w:val="both"/>
      </w:pPr>
      <w:r>
        <w:rPr>
          <w:rFonts w:ascii="Times New Roman" w:hAnsi="Times New Roman" w:cs="Times New Roman"/>
          <w:b w:val="0"/>
          <w:i w:val="0"/>
          <w:sz w:val="26"/>
        </w:rPr>
        <w:t>Vấn đề người bệnh (problem types): phân loại theo nhóm vấn đề chính (triệu chứng, hội chứng, bệnh, rối loạn chức năng, tình trạng tâm lý – xã hội, tình trạng chăm sóc, yếu tố nguy cơ).</w:t>
      </w:r>
    </w:p>
    <w:p>
      <w:pPr>
        <w:spacing w:before="0" w:after="120" w:line="312" w:lineRule="auto"/>
        <w:ind w:firstLine="567"/>
        <w:jc w:val="both"/>
      </w:pPr>
      <w:r>
        <w:rPr>
          <w:rFonts w:ascii="Times New Roman" w:hAnsi="Times New Roman" w:cs="Times New Roman"/>
          <w:b w:val="0"/>
          <w:i w:val="0"/>
          <w:sz w:val="26"/>
        </w:rPr>
        <w:t>Triệu chứng, dấu hiệu: hệ thống phân loại triệu chứng chuẩn khi áp dụng.</w:t>
      </w:r>
    </w:p>
    <w:p>
      <w:pPr>
        <w:spacing w:before="0" w:after="120" w:line="312" w:lineRule="auto"/>
        <w:ind w:firstLine="567"/>
        <w:jc w:val="both"/>
      </w:pPr>
      <w:r>
        <w:rPr>
          <w:rFonts w:ascii="Times New Roman" w:hAnsi="Times New Roman" w:cs="Times New Roman"/>
          <w:b w:val="0"/>
          <w:i w:val="0"/>
          <w:sz w:val="26"/>
        </w:rPr>
        <w:t>Thang đo, chỉ số lâm sàng (thang điểm đau, thang điểm ý thức Glasgow, MEWS, NEWS, APGAR, Norton, Braden, MNA, Barthel, Karnofsky, Edmonton và các thang điểm khác theo chuyên khoa).</w:t>
      </w:r>
    </w:p>
    <w:p>
      <w:pPr>
        <w:spacing w:before="0" w:after="120" w:line="312" w:lineRule="auto"/>
        <w:ind w:firstLine="567"/>
        <w:jc w:val="both"/>
      </w:pPr>
      <w:r>
        <w:rPr>
          <w:rFonts w:ascii="Times New Roman" w:hAnsi="Times New Roman" w:cs="Times New Roman"/>
          <w:b w:val="0"/>
          <w:i w:val="0"/>
          <w:sz w:val="26"/>
        </w:rPr>
        <w:t>đ) Chẩn đoán hình ảnh, thăm dò chức năng: danh mục loại kỹ thuật.</w:t>
      </w:r>
    </w:p>
    <w:p>
      <w:pPr>
        <w:spacing w:before="0" w:after="120" w:line="312" w:lineRule="auto"/>
        <w:ind w:firstLine="567"/>
        <w:jc w:val="both"/>
      </w:pPr>
      <w:r>
        <w:rPr>
          <w:rFonts w:ascii="Times New Roman" w:hAnsi="Times New Roman" w:cs="Times New Roman"/>
          <w:b w:val="0"/>
          <w:i w:val="0"/>
          <w:sz w:val="26"/>
        </w:rPr>
        <w:t>Hệ thống mã chuyên môn lâm sàng sử dụng trong mã hóa hồ sơ bệnh án điện tử phải được quy định rõ phiên bản áp dụng và phạm vi, ngày hiệu lực.</w:t>
      </w:r>
    </w:p>
    <w:p>
      <w:pPr>
        <w:spacing w:before="240" w:after="120" w:line="312" w:lineRule="auto"/>
        <w:jc w:val="center"/>
      </w:pPr>
      <w:r>
        <w:rPr>
          <w:rFonts w:ascii="Times New Roman" w:hAnsi="Times New Roman" w:cs="Times New Roman"/>
          <w:b/>
          <w:i w:val="0"/>
          <w:sz w:val="26"/>
        </w:rPr>
        <w:t>Điều 87. Nhóm danh mục cận lâm sàng</w:t>
      </w:r>
    </w:p>
    <w:p>
      <w:pPr>
        <w:spacing w:before="0" w:after="120" w:line="312" w:lineRule="auto"/>
        <w:ind w:firstLine="567"/>
        <w:jc w:val="both"/>
      </w:pPr>
      <w:r>
        <w:rPr>
          <w:rFonts w:ascii="Times New Roman" w:hAnsi="Times New Roman" w:cs="Times New Roman"/>
          <w:b w:val="0"/>
          <w:i w:val="0"/>
          <w:sz w:val="26"/>
        </w:rPr>
        <w:t>Tối thiểu gồm:</w:t>
      </w:r>
    </w:p>
    <w:p>
      <w:pPr>
        <w:spacing w:before="0" w:after="120" w:line="312" w:lineRule="auto"/>
        <w:ind w:firstLine="567"/>
        <w:jc w:val="both"/>
      </w:pPr>
      <w:r>
        <w:rPr>
          <w:rFonts w:ascii="Times New Roman" w:hAnsi="Times New Roman" w:cs="Times New Roman"/>
          <w:b w:val="0"/>
          <w:i w:val="0"/>
          <w:sz w:val="26"/>
        </w:rPr>
        <w:t>Danh mục xét nghiệm (áp dụng LOINC hoặc danh mục dùng chung cấp ngành khi áp dụng).</w:t>
      </w:r>
    </w:p>
    <w:p>
      <w:pPr>
        <w:spacing w:before="0" w:after="120" w:line="312" w:lineRule="auto"/>
        <w:ind w:firstLine="567"/>
        <w:jc w:val="both"/>
      </w:pPr>
      <w:r>
        <w:rPr>
          <w:rFonts w:ascii="Times New Roman" w:hAnsi="Times New Roman" w:cs="Times New Roman"/>
          <w:b w:val="0"/>
          <w:i w:val="0"/>
          <w:sz w:val="26"/>
        </w:rPr>
        <w:t>Danh mục chẩn đoán hình ảnh.</w:t>
      </w:r>
    </w:p>
    <w:p>
      <w:pPr>
        <w:spacing w:before="0" w:after="120" w:line="312" w:lineRule="auto"/>
        <w:ind w:firstLine="567"/>
        <w:jc w:val="both"/>
      </w:pPr>
      <w:r>
        <w:rPr>
          <w:rFonts w:ascii="Times New Roman" w:hAnsi="Times New Roman" w:cs="Times New Roman"/>
          <w:b w:val="0"/>
          <w:i w:val="0"/>
          <w:sz w:val="26"/>
        </w:rPr>
        <w:t>Danh mục thăm dò chức năng.</w:t>
      </w:r>
    </w:p>
    <w:p>
      <w:pPr>
        <w:spacing w:before="0" w:after="120" w:line="312" w:lineRule="auto"/>
        <w:ind w:firstLine="567"/>
        <w:jc w:val="both"/>
      </w:pPr>
      <w:r>
        <w:rPr>
          <w:rFonts w:ascii="Times New Roman" w:hAnsi="Times New Roman" w:cs="Times New Roman"/>
          <w:b w:val="0"/>
          <w:i w:val="0"/>
          <w:sz w:val="26"/>
        </w:rPr>
        <w:t>Danh mục giải phẫu bệnh, tế bào học.</w:t>
      </w:r>
    </w:p>
    <w:p>
      <w:pPr>
        <w:spacing w:before="0" w:after="120" w:line="312" w:lineRule="auto"/>
        <w:ind w:firstLine="567"/>
        <w:jc w:val="both"/>
      </w:pPr>
      <w:r>
        <w:rPr>
          <w:rFonts w:ascii="Times New Roman" w:hAnsi="Times New Roman" w:cs="Times New Roman"/>
          <w:b w:val="0"/>
          <w:i w:val="0"/>
          <w:sz w:val="26"/>
        </w:rPr>
        <w:t>đ) Danh mục sinh thiết, nội soi.</w:t>
      </w:r>
    </w:p>
    <w:p>
      <w:pPr>
        <w:spacing w:before="0" w:after="120" w:line="312" w:lineRule="auto"/>
        <w:ind w:firstLine="567"/>
        <w:jc w:val="both"/>
      </w:pPr>
      <w:r>
        <w:rPr>
          <w:rFonts w:ascii="Times New Roman" w:hAnsi="Times New Roman" w:cs="Times New Roman"/>
          <w:b w:val="0"/>
          <w:i w:val="0"/>
          <w:sz w:val="26"/>
        </w:rPr>
        <w:t>Các kỹ thuật cận lâm sàng đặc thù khác theo chuyên khoa.</w:t>
      </w:r>
    </w:p>
    <w:p>
      <w:pPr>
        <w:spacing w:before="0" w:after="120" w:line="312" w:lineRule="auto"/>
        <w:ind w:firstLine="567"/>
        <w:jc w:val="both"/>
      </w:pPr>
      <w:r>
        <w:rPr>
          <w:rFonts w:ascii="Times New Roman" w:hAnsi="Times New Roman" w:cs="Times New Roman"/>
          <w:b w:val="0"/>
          <w:i w:val="0"/>
          <w:sz w:val="26"/>
        </w:rPr>
        <w:t>Mỗi danh mục cận lâm sàng phải có: mã kỹ thuật; tên kỹ thuật; loại mẫu; đơn vị đo; khoảng tham chiếu (khi có); quy trình thực hiện tham chiếu; bảng ánh xạ sang danh mục dùng chung cấp ngành và danh mục thanh toán bảo hiểm y tế khi áp dụng.</w:t>
      </w:r>
    </w:p>
    <w:p>
      <w:pPr>
        <w:spacing w:before="240" w:after="120" w:line="312" w:lineRule="auto"/>
        <w:jc w:val="center"/>
      </w:pPr>
      <w:r>
        <w:rPr>
          <w:rFonts w:ascii="Times New Roman" w:hAnsi="Times New Roman" w:cs="Times New Roman"/>
          <w:b/>
          <w:i w:val="0"/>
          <w:sz w:val="26"/>
        </w:rPr>
        <w:t>Điều 88. Nhóm danh mục thuốc, vật tư, dịch vụ kỹ thuật và can thiệp</w:t>
      </w:r>
    </w:p>
    <w:p>
      <w:pPr>
        <w:spacing w:before="0" w:after="120" w:line="312" w:lineRule="auto"/>
        <w:ind w:firstLine="567"/>
        <w:jc w:val="both"/>
      </w:pPr>
      <w:r>
        <w:rPr>
          <w:rFonts w:ascii="Times New Roman" w:hAnsi="Times New Roman" w:cs="Times New Roman"/>
          <w:b w:val="0"/>
          <w:i w:val="0"/>
          <w:sz w:val="26"/>
        </w:rPr>
        <w:t>Tối thiểu gồm:</w:t>
      </w:r>
    </w:p>
    <w:p>
      <w:pPr>
        <w:spacing w:before="0" w:after="120" w:line="312" w:lineRule="auto"/>
        <w:ind w:firstLine="567"/>
        <w:jc w:val="both"/>
      </w:pPr>
      <w:r>
        <w:rPr>
          <w:rFonts w:ascii="Times New Roman" w:hAnsi="Times New Roman" w:cs="Times New Roman"/>
          <w:b w:val="0"/>
          <w:i w:val="0"/>
          <w:sz w:val="26"/>
        </w:rPr>
        <w:t>Danh mục hoạt chất, thuốc.</w:t>
      </w:r>
    </w:p>
    <w:p>
      <w:pPr>
        <w:spacing w:before="0" w:after="120" w:line="312" w:lineRule="auto"/>
        <w:ind w:firstLine="567"/>
        <w:jc w:val="both"/>
      </w:pPr>
      <w:r>
        <w:rPr>
          <w:rFonts w:ascii="Times New Roman" w:hAnsi="Times New Roman" w:cs="Times New Roman"/>
          <w:b w:val="0"/>
          <w:i w:val="0"/>
          <w:sz w:val="26"/>
        </w:rPr>
        <w:t>Danh mục vật tư y tế.</w:t>
      </w:r>
    </w:p>
    <w:p>
      <w:pPr>
        <w:spacing w:before="0" w:after="120" w:line="312" w:lineRule="auto"/>
        <w:ind w:firstLine="567"/>
        <w:jc w:val="both"/>
      </w:pPr>
      <w:r>
        <w:rPr>
          <w:rFonts w:ascii="Times New Roman" w:hAnsi="Times New Roman" w:cs="Times New Roman"/>
          <w:b w:val="0"/>
          <w:i w:val="0"/>
          <w:sz w:val="26"/>
        </w:rPr>
        <w:t>Danh mục dịch vụ kỹ thuật khám bệnh, chữa bệnh.</w:t>
      </w:r>
    </w:p>
    <w:p>
      <w:pPr>
        <w:spacing w:before="0" w:after="120" w:line="312" w:lineRule="auto"/>
        <w:ind w:firstLine="567"/>
        <w:jc w:val="both"/>
      </w:pPr>
      <w:r>
        <w:rPr>
          <w:rFonts w:ascii="Times New Roman" w:hAnsi="Times New Roman" w:cs="Times New Roman"/>
          <w:b w:val="0"/>
          <w:i w:val="0"/>
          <w:sz w:val="26"/>
        </w:rPr>
        <w:t>Danh mục phẫu thuật, thủ thuật, can thiệp.</w:t>
      </w:r>
    </w:p>
    <w:p>
      <w:pPr>
        <w:spacing w:before="0" w:after="120" w:line="312" w:lineRule="auto"/>
        <w:ind w:firstLine="567"/>
        <w:jc w:val="both"/>
      </w:pPr>
      <w:r>
        <w:rPr>
          <w:rFonts w:ascii="Times New Roman" w:hAnsi="Times New Roman" w:cs="Times New Roman"/>
          <w:b w:val="0"/>
          <w:i w:val="0"/>
          <w:sz w:val="26"/>
        </w:rPr>
        <w:t>đ) Danh mục dinh dưỡng, vật lý trị liệu, phục hồi chức năng.</w:t>
      </w:r>
    </w:p>
    <w:p>
      <w:pPr>
        <w:spacing w:before="0" w:after="120" w:line="312" w:lineRule="auto"/>
        <w:ind w:firstLine="567"/>
        <w:jc w:val="both"/>
      </w:pPr>
      <w:r>
        <w:rPr>
          <w:rFonts w:ascii="Times New Roman" w:hAnsi="Times New Roman" w:cs="Times New Roman"/>
          <w:b w:val="0"/>
          <w:i w:val="0"/>
          <w:sz w:val="26"/>
        </w:rPr>
        <w:t>Danh mục máu và chế phẩm máu.</w:t>
      </w:r>
    </w:p>
    <w:p>
      <w:pPr>
        <w:spacing w:before="0" w:after="120" w:line="312" w:lineRule="auto"/>
        <w:ind w:firstLine="567"/>
        <w:jc w:val="both"/>
      </w:pPr>
      <w:r>
        <w:rPr>
          <w:rFonts w:ascii="Times New Roman" w:hAnsi="Times New Roman" w:cs="Times New Roman"/>
          <w:b w:val="0"/>
          <w:i w:val="0"/>
          <w:sz w:val="26"/>
        </w:rPr>
        <w:t>Các danh mục thuốc phải gắn với hệ thống mã hoạt chất, đơn vị đo liều, đường dùng, dạng bào chế chuẩn; có bảng ánh xạ sang mã ATC hoặc RxNorm khi áp dụng.</w:t>
      </w:r>
    </w:p>
    <w:p>
      <w:pPr>
        <w:spacing w:before="240" w:after="120" w:line="312" w:lineRule="auto"/>
        <w:jc w:val="center"/>
      </w:pPr>
      <w:r>
        <w:rPr>
          <w:rFonts w:ascii="Times New Roman" w:hAnsi="Times New Roman" w:cs="Times New Roman"/>
          <w:b/>
          <w:i w:val="0"/>
          <w:sz w:val="26"/>
        </w:rPr>
        <w:t>Điều 89. Nhóm danh mục kết cục điều trị, trạng thái hồ sơ và trạng thái nghiệp vụ</w:t>
      </w:r>
    </w:p>
    <w:p>
      <w:pPr>
        <w:spacing w:before="0" w:after="120" w:line="312" w:lineRule="auto"/>
        <w:ind w:firstLine="567"/>
        <w:jc w:val="both"/>
      </w:pPr>
      <w:r>
        <w:rPr>
          <w:rFonts w:ascii="Times New Roman" w:hAnsi="Times New Roman" w:cs="Times New Roman"/>
          <w:b w:val="0"/>
          <w:i w:val="0"/>
          <w:sz w:val="26"/>
        </w:rPr>
        <w:t>Tối thiểu gồm:</w:t>
      </w:r>
    </w:p>
    <w:p>
      <w:pPr>
        <w:spacing w:before="0" w:after="120" w:line="312" w:lineRule="auto"/>
        <w:ind w:firstLine="567"/>
        <w:jc w:val="both"/>
      </w:pPr>
      <w:r>
        <w:rPr>
          <w:rFonts w:ascii="Times New Roman" w:hAnsi="Times New Roman" w:cs="Times New Roman"/>
          <w:b w:val="0"/>
          <w:i w:val="0"/>
          <w:sz w:val="26"/>
        </w:rPr>
        <w:t>Trạng thái hồ sơ bệnh án điện tử (theo Phụ lục 06).</w:t>
      </w:r>
    </w:p>
    <w:p>
      <w:pPr>
        <w:spacing w:before="0" w:after="120" w:line="312" w:lineRule="auto"/>
        <w:ind w:firstLine="567"/>
        <w:jc w:val="both"/>
      </w:pPr>
      <w:r>
        <w:rPr>
          <w:rFonts w:ascii="Times New Roman" w:hAnsi="Times New Roman" w:cs="Times New Roman"/>
          <w:b w:val="0"/>
          <w:i w:val="0"/>
          <w:sz w:val="26"/>
        </w:rPr>
        <w:t>Trạng thái biểu mẫu điện tử.</w:t>
      </w:r>
    </w:p>
    <w:p>
      <w:pPr>
        <w:spacing w:before="0" w:after="120" w:line="312" w:lineRule="auto"/>
        <w:ind w:firstLine="567"/>
        <w:jc w:val="both"/>
      </w:pPr>
      <w:r>
        <w:rPr>
          <w:rFonts w:ascii="Times New Roman" w:hAnsi="Times New Roman" w:cs="Times New Roman"/>
          <w:b w:val="0"/>
          <w:i w:val="0"/>
          <w:sz w:val="26"/>
        </w:rPr>
        <w:t>Trạng thái phần tử dữ liệu.</w:t>
      </w:r>
    </w:p>
    <w:p>
      <w:pPr>
        <w:spacing w:before="0" w:after="120" w:line="312" w:lineRule="auto"/>
        <w:ind w:firstLine="567"/>
        <w:jc w:val="both"/>
      </w:pPr>
      <w:r>
        <w:rPr>
          <w:rFonts w:ascii="Times New Roman" w:hAnsi="Times New Roman" w:cs="Times New Roman"/>
          <w:b w:val="0"/>
          <w:i w:val="0"/>
          <w:sz w:val="26"/>
        </w:rPr>
        <w:t>Trạng thái tiếp đón, nhập viện, chuyển khoa, chuyển tuyến, ra viện, tử vong.</w:t>
      </w:r>
    </w:p>
    <w:p>
      <w:pPr>
        <w:spacing w:before="0" w:after="120" w:line="312" w:lineRule="auto"/>
        <w:ind w:firstLine="567"/>
        <w:jc w:val="both"/>
      </w:pPr>
      <w:r>
        <w:rPr>
          <w:rFonts w:ascii="Times New Roman" w:hAnsi="Times New Roman" w:cs="Times New Roman"/>
          <w:b w:val="0"/>
          <w:i w:val="0"/>
          <w:sz w:val="26"/>
        </w:rPr>
        <w:t>đ) Kết cục điều trị: khỏi, đỡ, không thay đổi, nặng hơn, tử vong, chuyển tuyến, bỏ điều trị, các mức kết cục khác.</w:t>
      </w:r>
    </w:p>
    <w:p>
      <w:pPr>
        <w:spacing w:before="0" w:after="120" w:line="312" w:lineRule="auto"/>
        <w:ind w:firstLine="567"/>
        <w:jc w:val="both"/>
      </w:pPr>
      <w:r>
        <w:rPr>
          <w:rFonts w:ascii="Times New Roman" w:hAnsi="Times New Roman" w:cs="Times New Roman"/>
          <w:b w:val="0"/>
          <w:i w:val="0"/>
          <w:sz w:val="26"/>
        </w:rPr>
        <w:t>Lý do kết thúc đợt điều trị.</w:t>
      </w:r>
    </w:p>
    <w:p>
      <w:pPr>
        <w:spacing w:before="0" w:after="120" w:line="312" w:lineRule="auto"/>
        <w:ind w:firstLine="567"/>
        <w:jc w:val="both"/>
      </w:pPr>
      <w:r>
        <w:rPr>
          <w:rFonts w:ascii="Times New Roman" w:hAnsi="Times New Roman" w:cs="Times New Roman"/>
          <w:b w:val="0"/>
          <w:i w:val="0"/>
          <w:sz w:val="26"/>
        </w:rPr>
        <w:t>Nhóm danh mục này phải được sử dụng thống nhất trong toàn bộ hệ thống phần mềm, không được phát sinh cụm giá trị song song.</w:t>
      </w:r>
    </w:p>
    <w:p>
      <w:pPr>
        <w:spacing w:before="240" w:after="120" w:line="312" w:lineRule="auto"/>
        <w:jc w:val="center"/>
      </w:pPr>
      <w:r>
        <w:rPr>
          <w:rFonts w:ascii="Times New Roman" w:hAnsi="Times New Roman" w:cs="Times New Roman"/>
          <w:b/>
          <w:i w:val="0"/>
          <w:sz w:val="26"/>
        </w:rPr>
        <w:t>Điều 90. Nhóm bộ giá trị dùng cho quản lý chất lượng, báo cáo, thống kê và liên thông</w:t>
      </w:r>
    </w:p>
    <w:p>
      <w:pPr>
        <w:spacing w:before="0" w:after="120" w:line="312" w:lineRule="auto"/>
        <w:ind w:firstLine="567"/>
        <w:jc w:val="both"/>
      </w:pPr>
      <w:r>
        <w:rPr>
          <w:rFonts w:ascii="Times New Roman" w:hAnsi="Times New Roman" w:cs="Times New Roman"/>
          <w:b w:val="0"/>
          <w:i w:val="0"/>
          <w:sz w:val="26"/>
        </w:rPr>
        <w:t>Tối thiểu gồm: danh mục chỉ số chất lượng bệnh viện; danh mục sự cố y khoa; danh mục phản ứng có hại của thuốc (ADR) và dị ứng; danh mục biến chứng; danh mục nhóm bệnh theo mục đích báo cáo; danh mục biến số nghiên cứu dùng chung.</w:t>
      </w:r>
    </w:p>
    <w:p>
      <w:pPr>
        <w:spacing w:before="0" w:after="120" w:line="312" w:lineRule="auto"/>
        <w:ind w:firstLine="567"/>
        <w:jc w:val="both"/>
      </w:pPr>
      <w:r>
        <w:rPr>
          <w:rFonts w:ascii="Times New Roman" w:hAnsi="Times New Roman" w:cs="Times New Roman"/>
          <w:b w:val="0"/>
          <w:i w:val="0"/>
          <w:sz w:val="26"/>
        </w:rPr>
        <w:t>Các bộ giá trị này được rút trích từ hệ thống mã chuyên môn và kết hợp thêm các danh mục quản trị chất lượng; cần được đồng bộ với các chuẩn tham chiếu như JCI, ACHS, ISO 7101, AACI khi có yêu cầu đối chiếu.</w:t>
      </w:r>
    </w:p>
    <w:p>
      <w:pPr>
        <w:spacing w:before="240" w:after="120" w:line="312" w:lineRule="auto"/>
        <w:jc w:val="center"/>
      </w:pPr>
      <w:r>
        <w:rPr>
          <w:rFonts w:ascii="Times New Roman" w:hAnsi="Times New Roman" w:cs="Times New Roman"/>
          <w:b/>
          <w:i w:val="0"/>
          <w:sz w:val="26"/>
        </w:rPr>
        <w:t>Điều 91. Sổ đăng ký hệ thống mã, bộ giá trị và danh mục dùng chung</w:t>
      </w:r>
    </w:p>
    <w:p>
      <w:pPr>
        <w:spacing w:before="0" w:after="120" w:line="312" w:lineRule="auto"/>
        <w:ind w:firstLine="567"/>
        <w:jc w:val="both"/>
      </w:pPr>
      <w:r>
        <w:rPr>
          <w:rFonts w:ascii="Times New Roman" w:hAnsi="Times New Roman" w:cs="Times New Roman"/>
          <w:b w:val="0"/>
          <w:i w:val="0"/>
          <w:sz w:val="26"/>
        </w:rPr>
        <w:t>Cơ sở khám bệnh, chữa bệnh phải duy trì một danh mục quản lý tập trung (sau đây gọi là “Sổ đăng ký danh mục”) liệt kê tất cả hệ thống mã, bộ giá trị và danh mục dùng chung đang được sử dụng trong HSBAĐT và các hệ thống liên quan, cùng với các bảng ánh xạ và phiên bản đang áp dụng.</w:t>
      </w:r>
    </w:p>
    <w:p>
      <w:pPr>
        <w:spacing w:before="0" w:after="120" w:line="312" w:lineRule="auto"/>
        <w:ind w:firstLine="567"/>
        <w:jc w:val="both"/>
      </w:pPr>
      <w:r>
        <w:rPr>
          <w:rFonts w:ascii="Times New Roman" w:hAnsi="Times New Roman" w:cs="Times New Roman"/>
          <w:b w:val="0"/>
          <w:i w:val="0"/>
          <w:sz w:val="26"/>
        </w:rPr>
        <w:t>Sổ đăng ký danh mục là công cụ quản trị bắt buộc tại cơ sở khám bệnh, chữa bệnh; có đầu mối quản trị duy nhất; được cập nhật theo vòng đời; có đầy đủ các trường tối thiểu quy định tại Điều 92 của Chương này.</w:t>
      </w:r>
    </w:p>
    <w:p>
      <w:pPr>
        <w:spacing w:before="0" w:after="120" w:line="312" w:lineRule="auto"/>
        <w:ind w:firstLine="567"/>
        <w:jc w:val="both"/>
      </w:pPr>
      <w:r>
        <w:rPr>
          <w:rFonts w:ascii="Times New Roman" w:hAnsi="Times New Roman" w:cs="Times New Roman"/>
          <w:b w:val="0"/>
          <w:i w:val="0"/>
          <w:sz w:val="26"/>
        </w:rPr>
        <w:t>Thành phần của Sổ đăng ký danh mục, bao gồm: (i) Danh mục các hệ thống mã đang được đăng ký; (ii) Danh mục các bộ giá trị đang được đăng ký; (iii) Danh mục các danh mục dùng chung đang được đăng ký; (iv) Danh mục các bảng ánh xạ đang được đăng ký; (v) Hồ sơ phiên bản và lịch sử thay đổi; (vi) Hồ sơ gắn kết với phần tử dữ liệu, biểu mẫu điện tử và nút cây cấu trúc; (vii) Hồ sơ người sử dụng và nhật ký truy cập.</w:t>
      </w:r>
    </w:p>
    <w:p>
      <w:pPr>
        <w:spacing w:before="0" w:after="120" w:line="312" w:lineRule="auto"/>
        <w:ind w:firstLine="567"/>
        <w:jc w:val="both"/>
      </w:pPr>
      <w:r>
        <w:rPr>
          <w:rFonts w:ascii="Times New Roman" w:hAnsi="Times New Roman" w:cs="Times New Roman"/>
          <w:b w:val="0"/>
          <w:i w:val="0"/>
          <w:sz w:val="26"/>
        </w:rPr>
        <w:t>Sổ đăng ký danh mục phải được đồng bộ với quản lý biểu mẫu điện tử (Chương V) và quản lý thư viện phần tử dữ liệu (Chương III).</w:t>
      </w:r>
    </w:p>
    <w:p>
      <w:pPr>
        <w:spacing w:before="240" w:after="120" w:line="312" w:lineRule="auto"/>
        <w:jc w:val="center"/>
      </w:pPr>
      <w:r>
        <w:rPr>
          <w:rFonts w:ascii="Times New Roman" w:hAnsi="Times New Roman" w:cs="Times New Roman"/>
          <w:b/>
          <w:i w:val="0"/>
          <w:sz w:val="26"/>
        </w:rPr>
        <w:t>Điều 92. Cấu trúc tối thiểu của một mục đăng ký trong Sổ đăng ký danh mục</w:t>
      </w:r>
    </w:p>
    <w:p>
      <w:pPr>
        <w:spacing w:before="0" w:after="120" w:line="312" w:lineRule="auto"/>
        <w:ind w:firstLine="567"/>
        <w:jc w:val="both"/>
      </w:pPr>
      <w:r>
        <w:rPr>
          <w:rFonts w:ascii="Times New Roman" w:hAnsi="Times New Roman" w:cs="Times New Roman"/>
          <w:b w:val="0"/>
          <w:i w:val="0"/>
          <w:sz w:val="26"/>
        </w:rPr>
        <w:t>Cấu trúc tối thiểu của một mục đăng ký gồm (xem Phụ lục 13):</w:t>
      </w:r>
    </w:p>
    <w:p>
      <w:pPr>
        <w:spacing w:before="0" w:after="120" w:line="312" w:lineRule="auto"/>
        <w:ind w:firstLine="567"/>
        <w:jc w:val="both"/>
      </w:pPr>
      <w:r>
        <w:rPr>
          <w:rFonts w:ascii="Times New Roman" w:hAnsi="Times New Roman" w:cs="Times New Roman"/>
          <w:b w:val="0"/>
          <w:i w:val="0"/>
          <w:sz w:val="26"/>
        </w:rPr>
        <w:t>Mã đăng ký.</w:t>
      </w:r>
    </w:p>
    <w:p>
      <w:pPr>
        <w:spacing w:before="0" w:after="120" w:line="312" w:lineRule="auto"/>
        <w:ind w:firstLine="567"/>
        <w:jc w:val="both"/>
      </w:pPr>
      <w:r>
        <w:rPr>
          <w:rFonts w:ascii="Times New Roman" w:hAnsi="Times New Roman" w:cs="Times New Roman"/>
          <w:b w:val="0"/>
          <w:i w:val="0"/>
          <w:sz w:val="26"/>
        </w:rPr>
        <w:t>Tên đầy đủ.</w:t>
      </w:r>
    </w:p>
    <w:p>
      <w:pPr>
        <w:spacing w:before="0" w:after="120" w:line="312" w:lineRule="auto"/>
        <w:ind w:firstLine="567"/>
        <w:jc w:val="both"/>
      </w:pPr>
      <w:r>
        <w:rPr>
          <w:rFonts w:ascii="Times New Roman" w:hAnsi="Times New Roman" w:cs="Times New Roman"/>
          <w:b w:val="0"/>
          <w:i w:val="0"/>
          <w:sz w:val="26"/>
        </w:rPr>
        <w:t>Tên viết tắt (khi có).</w:t>
      </w:r>
    </w:p>
    <w:p>
      <w:pPr>
        <w:spacing w:before="0" w:after="120" w:line="312" w:lineRule="auto"/>
        <w:ind w:firstLine="567"/>
        <w:jc w:val="both"/>
      </w:pPr>
      <w:r>
        <w:rPr>
          <w:rFonts w:ascii="Times New Roman" w:hAnsi="Times New Roman" w:cs="Times New Roman"/>
          <w:b w:val="0"/>
          <w:i w:val="0"/>
          <w:sz w:val="26"/>
        </w:rPr>
        <w:t>Loại mục đăng ký (hệ thống mã, bộ giá trị, danh mục dùng chung, bảng ánh xạ).</w:t>
      </w:r>
    </w:p>
    <w:p>
      <w:pPr>
        <w:spacing w:before="0" w:after="120" w:line="312" w:lineRule="auto"/>
        <w:ind w:firstLine="567"/>
        <w:jc w:val="both"/>
      </w:pPr>
      <w:r>
        <w:rPr>
          <w:rFonts w:ascii="Times New Roman" w:hAnsi="Times New Roman" w:cs="Times New Roman"/>
          <w:b w:val="0"/>
          <w:i w:val="0"/>
          <w:sz w:val="26"/>
        </w:rPr>
        <w:t>đ) Nguồn ban hành.</w:t>
      </w:r>
    </w:p>
    <w:p>
      <w:pPr>
        <w:spacing w:before="0" w:after="120" w:line="312" w:lineRule="auto"/>
        <w:ind w:firstLine="567"/>
        <w:jc w:val="both"/>
      </w:pPr>
      <w:r>
        <w:rPr>
          <w:rFonts w:ascii="Times New Roman" w:hAnsi="Times New Roman" w:cs="Times New Roman"/>
          <w:b w:val="0"/>
          <w:i w:val="0"/>
          <w:sz w:val="26"/>
        </w:rPr>
        <w:t>Mã nguồn/ định danh tại nguồn.</w:t>
      </w:r>
    </w:p>
    <w:p>
      <w:pPr>
        <w:spacing w:before="0" w:after="120" w:line="312" w:lineRule="auto"/>
        <w:ind w:firstLine="567"/>
        <w:jc w:val="both"/>
      </w:pPr>
      <w:r>
        <w:rPr>
          <w:rFonts w:ascii="Times New Roman" w:hAnsi="Times New Roman" w:cs="Times New Roman"/>
          <w:b w:val="0"/>
          <w:i w:val="0"/>
          <w:sz w:val="26"/>
        </w:rPr>
        <w:t>Phạm vi áp dụng.</w:t>
      </w:r>
    </w:p>
    <w:p>
      <w:pPr>
        <w:spacing w:before="0" w:after="120" w:line="312" w:lineRule="auto"/>
        <w:ind w:firstLine="567"/>
        <w:jc w:val="both"/>
      </w:pPr>
      <w:r>
        <w:rPr>
          <w:rFonts w:ascii="Times New Roman" w:hAnsi="Times New Roman" w:cs="Times New Roman"/>
          <w:b w:val="0"/>
          <w:i w:val="0"/>
          <w:sz w:val="26"/>
        </w:rPr>
        <w:t>Đơn vị quản trị nội bộ.</w:t>
      </w:r>
    </w:p>
    <w:p>
      <w:pPr>
        <w:spacing w:before="0" w:after="120" w:line="312" w:lineRule="auto"/>
        <w:ind w:firstLine="567"/>
        <w:jc w:val="both"/>
      </w:pPr>
      <w:r>
        <w:rPr>
          <w:rFonts w:ascii="Times New Roman" w:hAnsi="Times New Roman" w:cs="Times New Roman"/>
          <w:b w:val="0"/>
          <w:i w:val="0"/>
          <w:sz w:val="26"/>
        </w:rPr>
        <w:t>Phiên bản đang áp dụng.</w:t>
      </w:r>
    </w:p>
    <w:p>
      <w:pPr>
        <w:spacing w:before="0" w:after="120" w:line="312" w:lineRule="auto"/>
        <w:ind w:firstLine="567"/>
        <w:jc w:val="both"/>
      </w:pPr>
      <w:r>
        <w:rPr>
          <w:rFonts w:ascii="Times New Roman" w:hAnsi="Times New Roman" w:cs="Times New Roman"/>
          <w:b w:val="0"/>
          <w:i w:val="0"/>
          <w:sz w:val="26"/>
        </w:rPr>
        <w:t>Ngày bắt đầu hiệu lực.</w:t>
      </w:r>
    </w:p>
    <w:p>
      <w:pPr>
        <w:spacing w:before="0" w:after="120" w:line="312" w:lineRule="auto"/>
        <w:ind w:firstLine="567"/>
        <w:jc w:val="both"/>
      </w:pPr>
      <w:r>
        <w:rPr>
          <w:rFonts w:ascii="Times New Roman" w:hAnsi="Times New Roman" w:cs="Times New Roman"/>
          <w:b w:val="0"/>
          <w:i w:val="0"/>
          <w:sz w:val="26"/>
        </w:rPr>
        <w:t>Ngày kết thúc hiệu lực (khi có).</w:t>
      </w:r>
    </w:p>
    <w:p>
      <w:pPr>
        <w:spacing w:before="0" w:after="120" w:line="312" w:lineRule="auto"/>
        <w:ind w:firstLine="567"/>
        <w:jc w:val="both"/>
      </w:pPr>
      <w:r>
        <w:rPr>
          <w:rFonts w:ascii="Times New Roman" w:hAnsi="Times New Roman" w:cs="Times New Roman"/>
          <w:b w:val="0"/>
          <w:i w:val="0"/>
          <w:sz w:val="26"/>
        </w:rPr>
        <w:t>Trạng thái hiệu lực.</w:t>
      </w:r>
    </w:p>
    <w:p>
      <w:pPr>
        <w:spacing w:before="0" w:after="120" w:line="312" w:lineRule="auto"/>
        <w:ind w:firstLine="567"/>
        <w:jc w:val="both"/>
      </w:pPr>
      <w:r>
        <w:rPr>
          <w:rFonts w:ascii="Times New Roman" w:hAnsi="Times New Roman" w:cs="Times New Roman"/>
          <w:b w:val="0"/>
          <w:i w:val="0"/>
          <w:sz w:val="26"/>
        </w:rPr>
        <w:t>Số lượng mục con hiện hành (giá trị, mã, cặp ánh xạ).</w:t>
      </w:r>
    </w:p>
    <w:p>
      <w:pPr>
        <w:spacing w:before="0" w:after="120" w:line="312" w:lineRule="auto"/>
        <w:ind w:firstLine="567"/>
        <w:jc w:val="both"/>
      </w:pPr>
      <w:r>
        <w:rPr>
          <w:rFonts w:ascii="Times New Roman" w:hAnsi="Times New Roman" w:cs="Times New Roman"/>
          <w:b w:val="0"/>
          <w:i w:val="0"/>
          <w:sz w:val="26"/>
        </w:rPr>
        <w:t>Phần tử dữ liệu liên kết.</w:t>
      </w:r>
    </w:p>
    <w:p>
      <w:pPr>
        <w:spacing w:before="0" w:after="120" w:line="312" w:lineRule="auto"/>
        <w:ind w:firstLine="567"/>
        <w:jc w:val="both"/>
      </w:pPr>
      <w:r>
        <w:rPr>
          <w:rFonts w:ascii="Times New Roman" w:hAnsi="Times New Roman" w:cs="Times New Roman"/>
          <w:b w:val="0"/>
          <w:i w:val="0"/>
          <w:sz w:val="26"/>
        </w:rPr>
        <w:t>Biểu mẫu điện tử liên kết.</w:t>
      </w:r>
    </w:p>
    <w:p>
      <w:pPr>
        <w:spacing w:before="0" w:after="120" w:line="312" w:lineRule="auto"/>
        <w:ind w:firstLine="567"/>
        <w:jc w:val="both"/>
      </w:pPr>
      <w:r>
        <w:rPr>
          <w:rFonts w:ascii="Times New Roman" w:hAnsi="Times New Roman" w:cs="Times New Roman"/>
          <w:b w:val="0"/>
          <w:i w:val="0"/>
          <w:sz w:val="26"/>
        </w:rPr>
        <w:t>Danh mục thay thế (khi có).</w:t>
      </w:r>
    </w:p>
    <w:p>
      <w:pPr>
        <w:spacing w:before="0" w:after="120" w:line="312" w:lineRule="auto"/>
        <w:ind w:firstLine="567"/>
        <w:jc w:val="both"/>
      </w:pPr>
      <w:r>
        <w:rPr>
          <w:rFonts w:ascii="Times New Roman" w:hAnsi="Times New Roman" w:cs="Times New Roman"/>
          <w:b w:val="0"/>
          <w:i w:val="0"/>
          <w:sz w:val="26"/>
        </w:rPr>
        <w:t>Ghi chú, căn cứ áp dụng.</w:t>
      </w:r>
    </w:p>
    <w:p>
      <w:pPr>
        <w:spacing w:before="0" w:after="120" w:line="312" w:lineRule="auto"/>
        <w:ind w:firstLine="567"/>
        <w:jc w:val="both"/>
      </w:pPr>
      <w:r>
        <w:rPr>
          <w:rFonts w:ascii="Times New Roman" w:hAnsi="Times New Roman" w:cs="Times New Roman"/>
          <w:b w:val="0"/>
          <w:i w:val="0"/>
          <w:sz w:val="26"/>
        </w:rPr>
        <w:t>Lịch sử thay đổi rút gọn.</w:t>
      </w:r>
    </w:p>
    <w:p>
      <w:pPr>
        <w:spacing w:before="0" w:after="120" w:line="312" w:lineRule="auto"/>
        <w:ind w:firstLine="567"/>
        <w:jc w:val="both"/>
      </w:pPr>
      <w:r>
        <w:rPr>
          <w:rFonts w:ascii="Times New Roman" w:hAnsi="Times New Roman" w:cs="Times New Roman"/>
          <w:b w:val="0"/>
          <w:i w:val="0"/>
          <w:sz w:val="26"/>
        </w:rPr>
        <w:t>Mục đăng ký có thể được bổ sung thuộc tính khác phục vụ nhu cầu quản trị cụ thể, nhưng không được giảm thiểu các thuộc tính tối thiểu.</w:t>
      </w:r>
    </w:p>
    <w:p>
      <w:pPr>
        <w:spacing w:before="0" w:after="120" w:line="312" w:lineRule="auto"/>
        <w:ind w:firstLine="567"/>
        <w:jc w:val="both"/>
      </w:pPr>
      <w:r>
        <w:rPr>
          <w:rFonts w:ascii="Times New Roman" w:hAnsi="Times New Roman" w:cs="Times New Roman"/>
          <w:b w:val="0"/>
          <w:i w:val="0"/>
          <w:sz w:val="26"/>
        </w:rPr>
        <w:t>Quy trình đăng ký hệ thống mã, bộ giá trị, danh mục dùng chung mới thực hiện theo quy định tại Điều 138 của Chương này (được kế thừa từ nội dung Điều 138 của bản hướng dẫn trước).</w:t>
      </w:r>
    </w:p>
    <w:p>
      <w:pPr>
        <w:spacing w:before="0" w:after="120" w:line="312" w:lineRule="auto"/>
        <w:ind w:firstLine="567"/>
        <w:jc w:val="both"/>
      </w:pPr>
      <w:r>
        <w:rPr>
          <w:rFonts w:ascii="Times New Roman" w:hAnsi="Times New Roman" w:cs="Times New Roman"/>
          <w:b w:val="0"/>
          <w:i w:val="0"/>
          <w:sz w:val="26"/>
        </w:rPr>
        <w:t>Hồ sơ đăng ký tối thiểu phải bao gồm: phiếu đề xuất đăng ký (Phụ lục 19); mô tả danh mục; phạm vi áp dụng; nguồn ban hành và phiên bản áp dụng; phần tử dữ liệu và biểu mẫu điện tử dự kiến sử dụng danh mục; đánh giá tác động đối với chất lượng dữ liệu, báo cáo, liên thông và tương thích với hệ thống đang có.</w:t>
      </w:r>
    </w:p>
    <w:p>
      <w:pPr>
        <w:spacing w:before="0" w:after="120" w:line="312" w:lineRule="auto"/>
        <w:ind w:firstLine="567"/>
        <w:jc w:val="both"/>
      </w:pPr>
      <w:r>
        <w:rPr>
          <w:rFonts w:ascii="Times New Roman" w:hAnsi="Times New Roman" w:cs="Times New Roman"/>
          <w:b w:val="0"/>
          <w:i w:val="0"/>
          <w:sz w:val="26"/>
        </w:rPr>
        <w:t>Quy trình đăng ký tối thiểu gồm: khởi tạo đề xuất; rà soát sơ bộ (có trùng hay không); thẩm định nghiệp vụ; thẩm định dữ liệu; thẩm định kỹ thuật; phê duyệt; cấp mã đăng ký; công bố; theo dõi sau triển khai.</w:t>
      </w:r>
    </w:p>
    <w:p>
      <w:pPr>
        <w:spacing w:before="0" w:after="120" w:line="312" w:lineRule="auto"/>
        <w:ind w:firstLine="567"/>
        <w:jc w:val="both"/>
      </w:pPr>
      <w:r>
        <w:rPr>
          <w:rFonts w:ascii="Times New Roman" w:hAnsi="Times New Roman" w:cs="Times New Roman"/>
          <w:b w:val="0"/>
          <w:i w:val="0"/>
          <w:sz w:val="26"/>
        </w:rPr>
        <w:t>Đối với danh mục đã có cấp ngành, cấp quốc gia, đăng ký tập trung vào xác định phiên bản áp dụng, phạm vi áp dụng, cơ chế đồng bộ và đơn vị quản trị nội bộ.</w:t>
      </w:r>
    </w:p>
    <w:p>
      <w:pPr>
        <w:spacing w:before="240" w:after="120" w:line="312" w:lineRule="auto"/>
        <w:jc w:val="center"/>
      </w:pPr>
      <w:r>
        <w:rPr>
          <w:rFonts w:ascii="Times New Roman" w:hAnsi="Times New Roman" w:cs="Times New Roman"/>
          <w:b/>
          <w:i w:val="0"/>
          <w:sz w:val="26"/>
        </w:rPr>
        <w:t>Điều 93. Phiên bản, hiệu lực và chuyển đổi bộ giá trị, danh mục</w:t>
      </w:r>
    </w:p>
    <w:p>
      <w:pPr>
        <w:spacing w:before="0" w:after="120" w:line="312" w:lineRule="auto"/>
        <w:ind w:firstLine="567"/>
        <w:jc w:val="both"/>
      </w:pPr>
      <w:r>
        <w:rPr>
          <w:rFonts w:ascii="Times New Roman" w:hAnsi="Times New Roman" w:cs="Times New Roman"/>
          <w:b w:val="0"/>
          <w:i w:val="0"/>
          <w:sz w:val="26"/>
        </w:rPr>
        <w:t>Mỗi bộ giá trị phải có phiên bản và ngày hiệu lực; không được sử dụng song song hai phiên bản của cùng một bộ giá trị cho cùng một ngữ cảnh ghi nhận.</w:t>
      </w:r>
    </w:p>
    <w:p>
      <w:pPr>
        <w:spacing w:before="0" w:after="120" w:line="312" w:lineRule="auto"/>
        <w:ind w:firstLine="567"/>
        <w:jc w:val="both"/>
      </w:pPr>
      <w:r>
        <w:rPr>
          <w:rFonts w:ascii="Times New Roman" w:hAnsi="Times New Roman" w:cs="Times New Roman"/>
          <w:b w:val="0"/>
          <w:i w:val="0"/>
          <w:sz w:val="26"/>
        </w:rPr>
        <w:t>Khi thay đổi phiên bản, phải có bảng ánh xạ giữa phiên bản cũ và phiên bản mới, chỉ rõ:</w:t>
      </w:r>
    </w:p>
    <w:p>
      <w:pPr>
        <w:spacing w:before="0" w:after="120" w:line="312" w:lineRule="auto"/>
        <w:ind w:firstLine="567"/>
        <w:jc w:val="both"/>
      </w:pPr>
      <w:r>
        <w:rPr>
          <w:rFonts w:ascii="Times New Roman" w:hAnsi="Times New Roman" w:cs="Times New Roman"/>
          <w:b w:val="0"/>
          <w:i w:val="0"/>
          <w:sz w:val="26"/>
        </w:rPr>
        <w:t>Giá trị được giữ nguyên.</w:t>
      </w:r>
    </w:p>
    <w:p>
      <w:pPr>
        <w:spacing w:before="0" w:after="120" w:line="312" w:lineRule="auto"/>
        <w:ind w:firstLine="567"/>
        <w:jc w:val="both"/>
      </w:pPr>
      <w:r>
        <w:rPr>
          <w:rFonts w:ascii="Times New Roman" w:hAnsi="Times New Roman" w:cs="Times New Roman"/>
          <w:b w:val="0"/>
          <w:i w:val="0"/>
          <w:sz w:val="26"/>
        </w:rPr>
        <w:t>Giá trị được gộp.</w:t>
      </w:r>
    </w:p>
    <w:p>
      <w:pPr>
        <w:spacing w:before="0" w:after="120" w:line="312" w:lineRule="auto"/>
        <w:ind w:firstLine="567"/>
        <w:jc w:val="both"/>
      </w:pPr>
      <w:r>
        <w:rPr>
          <w:rFonts w:ascii="Times New Roman" w:hAnsi="Times New Roman" w:cs="Times New Roman"/>
          <w:b w:val="0"/>
          <w:i w:val="0"/>
          <w:sz w:val="26"/>
        </w:rPr>
        <w:t>Giá trị được tách.</w:t>
      </w:r>
    </w:p>
    <w:p>
      <w:pPr>
        <w:spacing w:before="0" w:after="120" w:line="312" w:lineRule="auto"/>
        <w:ind w:firstLine="567"/>
        <w:jc w:val="both"/>
      </w:pPr>
      <w:r>
        <w:rPr>
          <w:rFonts w:ascii="Times New Roman" w:hAnsi="Times New Roman" w:cs="Times New Roman"/>
          <w:b w:val="0"/>
          <w:i w:val="0"/>
          <w:sz w:val="26"/>
        </w:rPr>
        <w:t>Giá trị bị ngừng sử dụng và giá trị thay thế.</w:t>
      </w:r>
    </w:p>
    <w:p>
      <w:pPr>
        <w:spacing w:before="0" w:after="120" w:line="312" w:lineRule="auto"/>
        <w:ind w:firstLine="567"/>
        <w:jc w:val="both"/>
      </w:pPr>
      <w:r>
        <w:rPr>
          <w:rFonts w:ascii="Times New Roman" w:hAnsi="Times New Roman" w:cs="Times New Roman"/>
          <w:b w:val="0"/>
          <w:i w:val="0"/>
          <w:sz w:val="26"/>
        </w:rPr>
        <w:t>Dữ liệu lịch sử được bảo toàn theo phiên bản bộ giá trị tại thời điểm ghi nhận; việc chuyển đổi hiển thị hoặc báo cáo phải dựa vào bảng ánh xạ chính thức.</w:t>
      </w:r>
    </w:p>
    <w:p>
      <w:pPr>
        <w:spacing w:before="0" w:after="120" w:line="312" w:lineRule="auto"/>
        <w:ind w:firstLine="567"/>
        <w:jc w:val="both"/>
      </w:pPr>
      <w:r>
        <w:rPr>
          <w:rFonts w:ascii="Times New Roman" w:hAnsi="Times New Roman" w:cs="Times New Roman"/>
          <w:b w:val="0"/>
          <w:i w:val="0"/>
          <w:sz w:val="26"/>
        </w:rPr>
        <w:t>Nội dung quản lý phiên bản và hiệu lực áp dụng tại Sổ đăng ký danh mục thực hiện bổ sung như sau:</w:t>
      </w:r>
    </w:p>
    <w:p>
      <w:pPr>
        <w:spacing w:before="0" w:after="120" w:line="312" w:lineRule="auto"/>
        <w:ind w:firstLine="567"/>
        <w:jc w:val="both"/>
      </w:pPr>
      <w:r>
        <w:rPr>
          <w:rFonts w:ascii="Times New Roman" w:hAnsi="Times New Roman" w:cs="Times New Roman"/>
          <w:b w:val="0"/>
          <w:i w:val="0"/>
          <w:sz w:val="26"/>
        </w:rPr>
        <w:t>Mỗi mục đăng ký phải có lịch sử phiên bản đầy đủ, bao gồm: mã phiên bản; ngày hiệu lực; tóm tắt thay đổi; liên kết với bản phiên bản tải về hoặc tham chiếu đến máy chủ thuật ngữ.</w:t>
      </w:r>
    </w:p>
    <w:p>
      <w:pPr>
        <w:spacing w:before="0" w:after="120" w:line="312" w:lineRule="auto"/>
        <w:ind w:firstLine="567"/>
        <w:jc w:val="both"/>
      </w:pPr>
      <w:r>
        <w:rPr>
          <w:rFonts w:ascii="Times New Roman" w:hAnsi="Times New Roman" w:cs="Times New Roman"/>
          <w:b w:val="0"/>
          <w:i w:val="0"/>
          <w:sz w:val="26"/>
        </w:rPr>
        <w:t>Không được áp dụng song song hai phiên bản của cùng một danh mục cho cùng một ngữ cảnh nghiệp vụ tại cùng một thời điểm; giai đoạn chuyển tiếp phải có quy định rõ.</w:t>
      </w:r>
    </w:p>
    <w:p>
      <w:pPr>
        <w:spacing w:before="0" w:after="120" w:line="312" w:lineRule="auto"/>
        <w:ind w:firstLine="567"/>
        <w:jc w:val="both"/>
      </w:pPr>
      <w:r>
        <w:rPr>
          <w:rFonts w:ascii="Times New Roman" w:hAnsi="Times New Roman" w:cs="Times New Roman"/>
          <w:b w:val="0"/>
          <w:i w:val="0"/>
          <w:sz w:val="26"/>
        </w:rPr>
        <w:t>Dữ liệu phát sinh theo phiên bản danh mục nào phải được gắn nhãn phiên bản tương ứng để bảo toàn ngữ nghĩa.</w:t>
      </w:r>
    </w:p>
    <w:p>
      <w:pPr>
        <w:spacing w:before="240" w:after="120" w:line="312" w:lineRule="auto"/>
        <w:jc w:val="center"/>
      </w:pPr>
      <w:r>
        <w:rPr>
          <w:rFonts w:ascii="Times New Roman" w:hAnsi="Times New Roman" w:cs="Times New Roman"/>
          <w:b/>
          <w:i w:val="0"/>
          <w:sz w:val="26"/>
        </w:rPr>
        <w:t>Điều 94. Thuộc tính tối thiểu và quản lý giá trị mã trong bộ giá trị, danh mục</w:t>
      </w:r>
    </w:p>
    <w:p>
      <w:pPr>
        <w:spacing w:before="0" w:after="120" w:line="312" w:lineRule="auto"/>
        <w:ind w:firstLine="567"/>
        <w:jc w:val="both"/>
      </w:pPr>
      <w:r>
        <w:rPr>
          <w:rFonts w:ascii="Times New Roman" w:hAnsi="Times New Roman" w:cs="Times New Roman"/>
          <w:b w:val="0"/>
          <w:i w:val="0"/>
          <w:sz w:val="26"/>
        </w:rPr>
        <w:t>Mỗi giá trị trong một bộ giá trị tối thiểu phải có:</w:t>
      </w:r>
    </w:p>
    <w:p>
      <w:pPr>
        <w:spacing w:before="0" w:after="120" w:line="312" w:lineRule="auto"/>
        <w:ind w:firstLine="567"/>
        <w:jc w:val="both"/>
      </w:pPr>
      <w:r>
        <w:rPr>
          <w:rFonts w:ascii="Times New Roman" w:hAnsi="Times New Roman" w:cs="Times New Roman"/>
          <w:b w:val="0"/>
          <w:i w:val="0"/>
          <w:sz w:val="26"/>
        </w:rPr>
        <w:t>Mã.</w:t>
      </w:r>
    </w:p>
    <w:p>
      <w:pPr>
        <w:spacing w:before="0" w:after="120" w:line="312" w:lineRule="auto"/>
        <w:ind w:firstLine="567"/>
        <w:jc w:val="both"/>
      </w:pPr>
      <w:r>
        <w:rPr>
          <w:rFonts w:ascii="Times New Roman" w:hAnsi="Times New Roman" w:cs="Times New Roman"/>
          <w:b w:val="0"/>
          <w:i w:val="0"/>
          <w:sz w:val="26"/>
        </w:rPr>
        <w:t>Tên hiển thị (tiếng Việt và ngôn ngữ khác khi áp dụng).</w:t>
      </w:r>
    </w:p>
    <w:p>
      <w:pPr>
        <w:spacing w:before="0" w:after="120" w:line="312" w:lineRule="auto"/>
        <w:ind w:firstLine="567"/>
        <w:jc w:val="both"/>
      </w:pPr>
      <w:r>
        <w:rPr>
          <w:rFonts w:ascii="Times New Roman" w:hAnsi="Times New Roman" w:cs="Times New Roman"/>
          <w:b w:val="0"/>
          <w:i w:val="0"/>
          <w:sz w:val="26"/>
        </w:rPr>
        <w:t>Mô tả.</w:t>
      </w:r>
    </w:p>
    <w:p>
      <w:pPr>
        <w:spacing w:before="0" w:after="120" w:line="312" w:lineRule="auto"/>
        <w:ind w:firstLine="567"/>
        <w:jc w:val="both"/>
      </w:pPr>
      <w:r>
        <w:rPr>
          <w:rFonts w:ascii="Times New Roman" w:hAnsi="Times New Roman" w:cs="Times New Roman"/>
          <w:b w:val="0"/>
          <w:i w:val="0"/>
          <w:sz w:val="26"/>
        </w:rPr>
        <w:t>Trạng thái hiệu lực.</w:t>
      </w:r>
    </w:p>
    <w:p>
      <w:pPr>
        <w:spacing w:before="0" w:after="120" w:line="312" w:lineRule="auto"/>
        <w:ind w:firstLine="567"/>
        <w:jc w:val="both"/>
      </w:pPr>
      <w:r>
        <w:rPr>
          <w:rFonts w:ascii="Times New Roman" w:hAnsi="Times New Roman" w:cs="Times New Roman"/>
          <w:b w:val="0"/>
          <w:i w:val="0"/>
          <w:sz w:val="26"/>
        </w:rPr>
        <w:t>đ) Ngày hiệu lực, ngày kết thúc hiệu lực khi có.</w:t>
      </w:r>
    </w:p>
    <w:p>
      <w:pPr>
        <w:spacing w:before="0" w:after="120" w:line="312" w:lineRule="auto"/>
        <w:ind w:firstLine="567"/>
        <w:jc w:val="both"/>
      </w:pPr>
      <w:r>
        <w:rPr>
          <w:rFonts w:ascii="Times New Roman" w:hAnsi="Times New Roman" w:cs="Times New Roman"/>
          <w:b w:val="0"/>
          <w:i w:val="0"/>
          <w:sz w:val="26"/>
        </w:rPr>
        <w:t>Phiên bản.</w:t>
      </w:r>
    </w:p>
    <w:p>
      <w:pPr>
        <w:spacing w:before="0" w:after="120" w:line="312" w:lineRule="auto"/>
        <w:ind w:firstLine="567"/>
        <w:jc w:val="both"/>
      </w:pPr>
      <w:r>
        <w:rPr>
          <w:rFonts w:ascii="Times New Roman" w:hAnsi="Times New Roman" w:cs="Times New Roman"/>
          <w:b w:val="0"/>
          <w:i w:val="0"/>
          <w:sz w:val="26"/>
        </w:rPr>
        <w:t>Mã tương đương hoặc mã thay thế khi có.</w:t>
      </w:r>
    </w:p>
    <w:p>
      <w:pPr>
        <w:spacing w:before="0" w:after="120" w:line="312" w:lineRule="auto"/>
        <w:ind w:firstLine="567"/>
        <w:jc w:val="both"/>
      </w:pPr>
      <w:r>
        <w:rPr>
          <w:rFonts w:ascii="Times New Roman" w:hAnsi="Times New Roman" w:cs="Times New Roman"/>
          <w:b w:val="0"/>
          <w:i w:val="0"/>
          <w:sz w:val="26"/>
        </w:rPr>
        <w:t>Thứ tự hiển thị.</w:t>
      </w:r>
    </w:p>
    <w:p>
      <w:pPr>
        <w:spacing w:before="0" w:after="120" w:line="312" w:lineRule="auto"/>
        <w:ind w:firstLine="567"/>
        <w:jc w:val="both"/>
      </w:pPr>
      <w:r>
        <w:rPr>
          <w:rFonts w:ascii="Times New Roman" w:hAnsi="Times New Roman" w:cs="Times New Roman"/>
          <w:b w:val="0"/>
          <w:i w:val="0"/>
          <w:sz w:val="26"/>
        </w:rPr>
        <w:t>Từ đồng nghĩa, từ gợi nhớ phục vụ tìm kiếm.</w:t>
      </w:r>
    </w:p>
    <w:p>
      <w:pPr>
        <w:spacing w:before="0" w:after="120" w:line="312" w:lineRule="auto"/>
        <w:ind w:firstLine="567"/>
        <w:jc w:val="both"/>
      </w:pPr>
      <w:r>
        <w:rPr>
          <w:rFonts w:ascii="Times New Roman" w:hAnsi="Times New Roman" w:cs="Times New Roman"/>
          <w:b w:val="0"/>
          <w:i w:val="0"/>
          <w:sz w:val="26"/>
        </w:rPr>
        <w:t>Không được sử dụng giá trị không có mã trong bộ giá trị. Mọi giá trị nhập từ người dùng phải được ánh xạ về mã hợp lệ trong bộ giá trị.</w:t>
      </w:r>
    </w:p>
    <w:p>
      <w:pPr>
        <w:spacing w:before="0" w:after="120" w:line="312" w:lineRule="auto"/>
        <w:ind w:firstLine="567"/>
        <w:jc w:val="both"/>
      </w:pPr>
      <w:r>
        <w:rPr>
          <w:rFonts w:ascii="Times New Roman" w:hAnsi="Times New Roman" w:cs="Times New Roman"/>
          <w:b w:val="0"/>
          <w:i w:val="0"/>
          <w:sz w:val="26"/>
        </w:rPr>
        <w:t>Việc quản lý giá trị thuộc hệ thống mã, bộ giá trị và danh mục tại Sổ đăng ký danh mục thực hiện bổ sung:</w:t>
      </w:r>
    </w:p>
    <w:p>
      <w:pPr>
        <w:spacing w:before="0" w:after="120" w:line="312" w:lineRule="auto"/>
        <w:ind w:firstLine="567"/>
        <w:jc w:val="both"/>
      </w:pPr>
      <w:r>
        <w:rPr>
          <w:rFonts w:ascii="Times New Roman" w:hAnsi="Times New Roman" w:cs="Times New Roman"/>
          <w:b w:val="0"/>
          <w:i w:val="0"/>
          <w:sz w:val="26"/>
        </w:rPr>
        <w:t>Mọi giá trị, mã, mục từ con trong một danh mục đều phải có mã, tên, mô tả, trạng thái và phiên bản (xem VI.14).</w:t>
      </w:r>
    </w:p>
    <w:p>
      <w:pPr>
        <w:spacing w:before="0" w:after="120" w:line="312" w:lineRule="auto"/>
        <w:ind w:firstLine="567"/>
        <w:jc w:val="both"/>
      </w:pPr>
      <w:r>
        <w:rPr>
          <w:rFonts w:ascii="Times New Roman" w:hAnsi="Times New Roman" w:cs="Times New Roman"/>
          <w:b w:val="0"/>
          <w:i w:val="0"/>
          <w:sz w:val="26"/>
        </w:rPr>
        <w:t>Thao tác thêm, sửa, ngừng sử dụng, thay thế giá trị phải được thực hiện theo quy trình quản lý thay đổi danh mục, có lưu vết và có cập nhật đến các hệ thống liên quan.</w:t>
      </w:r>
    </w:p>
    <w:p>
      <w:pPr>
        <w:spacing w:before="0" w:after="120" w:line="312" w:lineRule="auto"/>
        <w:ind w:firstLine="567"/>
        <w:jc w:val="both"/>
      </w:pPr>
      <w:r>
        <w:rPr>
          <w:rFonts w:ascii="Times New Roman" w:hAnsi="Times New Roman" w:cs="Times New Roman"/>
          <w:b w:val="0"/>
          <w:i w:val="0"/>
          <w:sz w:val="26"/>
        </w:rPr>
        <w:t>Không được xóa vật lý giá trị đã được sử dụng trong dữ liệu lịch sử; chỉ được chuyển trạng thái sang “ngừng sử dụng” hoặc “thay thế”.</w:t>
      </w:r>
    </w:p>
    <w:p>
      <w:pPr>
        <w:spacing w:before="240" w:after="120" w:line="312" w:lineRule="auto"/>
        <w:jc w:val="center"/>
      </w:pPr>
      <w:r>
        <w:rPr>
          <w:rFonts w:ascii="Times New Roman" w:hAnsi="Times New Roman" w:cs="Times New Roman"/>
          <w:b/>
          <w:i w:val="0"/>
          <w:sz w:val="26"/>
        </w:rPr>
        <w:t>Điều 95. Quản lý bảng ánh xạ giữa các hệ thống mã, bộ giá trị, danh mục</w:t>
      </w:r>
    </w:p>
    <w:p>
      <w:pPr>
        <w:spacing w:before="0" w:after="120" w:line="312" w:lineRule="auto"/>
        <w:ind w:firstLine="567"/>
        <w:jc w:val="both"/>
      </w:pPr>
      <w:r>
        <w:rPr>
          <w:rFonts w:ascii="Times New Roman" w:hAnsi="Times New Roman" w:cs="Times New Roman"/>
          <w:b w:val="0"/>
          <w:i w:val="0"/>
          <w:sz w:val="26"/>
        </w:rPr>
        <w:t>Khi cùng một nội dung được mã hóa bằng nhiều hệ thống mã khác nhau (ví dụ ICD-10 và ICD-11; hệ thống mã xét nghiệm nội bộ và LOINC), phải có bảng ánh xạ chính thức giữa các hệ thống.</w:t>
      </w:r>
    </w:p>
    <w:p>
      <w:pPr>
        <w:spacing w:before="0" w:after="120" w:line="312" w:lineRule="auto"/>
        <w:ind w:firstLine="567"/>
        <w:jc w:val="both"/>
      </w:pPr>
      <w:r>
        <w:rPr>
          <w:rFonts w:ascii="Times New Roman" w:hAnsi="Times New Roman" w:cs="Times New Roman"/>
          <w:b w:val="0"/>
          <w:i w:val="0"/>
          <w:sz w:val="26"/>
        </w:rPr>
        <w:t>Bảng ánh xạ phải:</w:t>
      </w:r>
    </w:p>
    <w:p>
      <w:pPr>
        <w:spacing w:before="0" w:after="120" w:line="312" w:lineRule="auto"/>
        <w:ind w:firstLine="567"/>
        <w:jc w:val="both"/>
      </w:pPr>
      <w:r>
        <w:rPr>
          <w:rFonts w:ascii="Times New Roman" w:hAnsi="Times New Roman" w:cs="Times New Roman"/>
          <w:b w:val="0"/>
          <w:i w:val="0"/>
          <w:sz w:val="26"/>
        </w:rPr>
        <w:t>Có phiên bản, có ngày hiệu lực.</w:t>
      </w:r>
    </w:p>
    <w:p>
      <w:pPr>
        <w:spacing w:before="0" w:after="120" w:line="312" w:lineRule="auto"/>
        <w:ind w:firstLine="567"/>
        <w:jc w:val="both"/>
      </w:pPr>
      <w:r>
        <w:rPr>
          <w:rFonts w:ascii="Times New Roman" w:hAnsi="Times New Roman" w:cs="Times New Roman"/>
          <w:b w:val="0"/>
          <w:i w:val="0"/>
          <w:sz w:val="26"/>
        </w:rPr>
        <w:t>Chỉ rõ mức độ ánh xạ (tương đương, gần tương đương, rộng hơn, hẹp hơn, không ánh xạ).</w:t>
      </w:r>
    </w:p>
    <w:p>
      <w:pPr>
        <w:spacing w:before="0" w:after="120" w:line="312" w:lineRule="auto"/>
        <w:ind w:firstLine="567"/>
        <w:jc w:val="both"/>
      </w:pPr>
      <w:r>
        <w:rPr>
          <w:rFonts w:ascii="Times New Roman" w:hAnsi="Times New Roman" w:cs="Times New Roman"/>
          <w:b w:val="0"/>
          <w:i w:val="0"/>
          <w:sz w:val="26"/>
        </w:rPr>
        <w:t>Có người phê duyệt và lịch sử thay đổi.</w:t>
      </w:r>
    </w:p>
    <w:p>
      <w:pPr>
        <w:spacing w:before="0" w:after="120" w:line="312" w:lineRule="auto"/>
        <w:ind w:firstLine="567"/>
        <w:jc w:val="both"/>
      </w:pPr>
      <w:r>
        <w:rPr>
          <w:rFonts w:ascii="Times New Roman" w:hAnsi="Times New Roman" w:cs="Times New Roman"/>
          <w:b w:val="0"/>
          <w:i w:val="0"/>
          <w:sz w:val="26"/>
        </w:rPr>
        <w:t>Được lưu trữ tập trung, không được phân tán trong từng mô-đun phần mềm.</w:t>
      </w:r>
    </w:p>
    <w:p>
      <w:pPr>
        <w:spacing w:before="0" w:after="120" w:line="312" w:lineRule="auto"/>
        <w:ind w:firstLine="567"/>
        <w:jc w:val="both"/>
      </w:pPr>
      <w:r>
        <w:rPr>
          <w:rFonts w:ascii="Times New Roman" w:hAnsi="Times New Roman" w:cs="Times New Roman"/>
          <w:b w:val="0"/>
          <w:i w:val="0"/>
          <w:sz w:val="26"/>
        </w:rPr>
        <w:t>Khi trích xuất dữ liệu sử dụng bảng ánh xạ, phải ghi nhận phiên bản bảng ánh xạ và cơ sở lựa chọn mã.</w:t>
      </w:r>
    </w:p>
    <w:p>
      <w:pPr>
        <w:spacing w:before="0" w:after="120" w:line="312" w:lineRule="auto"/>
        <w:ind w:firstLine="567"/>
        <w:jc w:val="both"/>
      </w:pPr>
      <w:r>
        <w:rPr>
          <w:rFonts w:ascii="Times New Roman" w:hAnsi="Times New Roman" w:cs="Times New Roman"/>
          <w:b w:val="0"/>
          <w:i w:val="0"/>
          <w:sz w:val="26"/>
        </w:rPr>
        <w:t>Bảng ánh xạ được đăng ký như một mục đăng ký độc lập, có mã riêng, có phiên bản riêng, có trạng thái riêng.</w:t>
      </w:r>
    </w:p>
    <w:p>
      <w:pPr>
        <w:spacing w:before="0" w:after="120" w:line="312" w:lineRule="auto"/>
        <w:ind w:firstLine="567"/>
        <w:jc w:val="both"/>
      </w:pPr>
      <w:r>
        <w:rPr>
          <w:rFonts w:ascii="Times New Roman" w:hAnsi="Times New Roman" w:cs="Times New Roman"/>
          <w:b w:val="0"/>
          <w:i w:val="0"/>
          <w:sz w:val="26"/>
        </w:rPr>
        <w:t>Bảng ánh xạ tối thiểu phải ghi nhận: danh mục nguồn và phiên bản nguồn; danh mục đích và phiên bản đích; danh sách cặp ánh xạ với mức tương đương; ngày hiệu lực; căn cứ.</w:t>
      </w:r>
    </w:p>
    <w:p>
      <w:pPr>
        <w:spacing w:before="0" w:after="120" w:line="312" w:lineRule="auto"/>
        <w:ind w:firstLine="567"/>
        <w:jc w:val="both"/>
      </w:pPr>
      <w:r>
        <w:rPr>
          <w:rFonts w:ascii="Times New Roman" w:hAnsi="Times New Roman" w:cs="Times New Roman"/>
          <w:b w:val="0"/>
          <w:i w:val="0"/>
          <w:sz w:val="26"/>
        </w:rPr>
        <w:t>Khi các danh mục liên quan thay đổi phiên bản, bảng ánh xạ phải được rà soát và phát hành phiên bản mới nếu cần.</w:t>
      </w:r>
    </w:p>
    <w:p>
      <w:pPr>
        <w:spacing w:before="240" w:after="120" w:line="312" w:lineRule="auto"/>
        <w:jc w:val="center"/>
      </w:pPr>
      <w:r>
        <w:rPr>
          <w:rFonts w:ascii="Times New Roman" w:hAnsi="Times New Roman" w:cs="Times New Roman"/>
          <w:b/>
          <w:i w:val="0"/>
          <w:sz w:val="26"/>
        </w:rPr>
        <w:t>Điều 96. Liên kết bộ giá trị, danh mục với phần tử dữ liệu và biểu mẫu điện tử</w:t>
      </w:r>
    </w:p>
    <w:p>
      <w:pPr>
        <w:spacing w:before="0" w:after="120" w:line="312" w:lineRule="auto"/>
        <w:ind w:firstLine="567"/>
        <w:jc w:val="both"/>
      </w:pPr>
      <w:r>
        <w:rPr>
          <w:rFonts w:ascii="Times New Roman" w:hAnsi="Times New Roman" w:cs="Times New Roman"/>
          <w:b w:val="0"/>
          <w:i w:val="0"/>
          <w:sz w:val="26"/>
        </w:rPr>
        <w:t>Một phần tử dữ liệu thuộc kiểu danh mục phải có liên kết với một bộ giá trị duy nhất trong phạm vi một ngữ cảnh sử dụng. Trường hợp một phần tử dữ liệu sử dụng tại nhiều ngữ cảnh, có thể liên kết với nhiều bộ giá trị tương ứng; mỗi liên kết phải được kiểm soát.</w:t>
      </w:r>
    </w:p>
    <w:p>
      <w:pPr>
        <w:spacing w:before="0" w:after="120" w:line="312" w:lineRule="auto"/>
        <w:ind w:firstLine="567"/>
        <w:jc w:val="both"/>
      </w:pPr>
      <w:r>
        <w:rPr>
          <w:rFonts w:ascii="Times New Roman" w:hAnsi="Times New Roman" w:cs="Times New Roman"/>
          <w:b w:val="0"/>
          <w:i w:val="0"/>
          <w:sz w:val="26"/>
        </w:rPr>
        <w:t>Thay đổi bộ giá trị liên kết với phần tử dữ liệu được coi là thay đổi phần tử dữ liệu và phải thực hiện theo quy trình quản lý thay đổi theo Chương III.</w:t>
      </w:r>
    </w:p>
    <w:p>
      <w:pPr>
        <w:spacing w:before="0" w:after="120" w:line="312" w:lineRule="auto"/>
        <w:ind w:firstLine="567"/>
        <w:jc w:val="both"/>
      </w:pPr>
      <w:r>
        <w:rPr>
          <w:rFonts w:ascii="Times New Roman" w:hAnsi="Times New Roman" w:cs="Times New Roman"/>
          <w:b w:val="0"/>
          <w:i w:val="0"/>
          <w:sz w:val="26"/>
        </w:rPr>
        <w:t>Mỗi mục đăng ký phải ghi nhận danh sách phần tử dữ liệu và biểu mẫu điện tử đang sử dụng; danh sách này được cập nhật khi có thay đổi ở hai chiều (danh mục và phần tử dữ liệu/biểu mẫu).</w:t>
      </w:r>
    </w:p>
    <w:p>
      <w:pPr>
        <w:spacing w:before="0" w:after="120" w:line="312" w:lineRule="auto"/>
        <w:ind w:firstLine="567"/>
        <w:jc w:val="both"/>
      </w:pPr>
      <w:r>
        <w:rPr>
          <w:rFonts w:ascii="Times New Roman" w:hAnsi="Times New Roman" w:cs="Times New Roman"/>
          <w:b w:val="0"/>
          <w:i w:val="0"/>
          <w:sz w:val="26"/>
        </w:rPr>
        <w:t>Khi danh mục thay đổi, đơn vị quản trị danh mục phải thông báo đến đơn vị quản trị thư viện phần tử dữ liệu và đơn vị quản trị biểu mẫu điện tử để đánh giá tác động và cập nhật đồng bộ.</w:t>
      </w:r>
    </w:p>
    <w:p>
      <w:pPr>
        <w:spacing w:before="240" w:after="120" w:line="312" w:lineRule="auto"/>
        <w:jc w:val="center"/>
      </w:pPr>
      <w:r>
        <w:rPr>
          <w:rFonts w:ascii="Times New Roman" w:hAnsi="Times New Roman" w:cs="Times New Roman"/>
          <w:b/>
          <w:i w:val="0"/>
          <w:sz w:val="26"/>
        </w:rPr>
        <w:t>Điều 97. Nguyên tắc sử dụng trong thiết kế, ghi nhận, trích xuất và thống kê dữ liệu</w:t>
      </w:r>
    </w:p>
    <w:p>
      <w:pPr>
        <w:spacing w:before="0" w:after="120" w:line="312" w:lineRule="auto"/>
        <w:ind w:firstLine="567"/>
        <w:jc w:val="both"/>
      </w:pPr>
      <w:r>
        <w:rPr>
          <w:rFonts w:ascii="Times New Roman" w:hAnsi="Times New Roman" w:cs="Times New Roman"/>
          <w:b w:val="0"/>
          <w:i w:val="0"/>
          <w:sz w:val="26"/>
        </w:rPr>
        <w:t>Thiết kế biểu mẫu điện tử phải sử dụng bộ giá trị đã đăng ký; không được nhúng danh sách giá trị tĩnh trong biểu mẫu.</w:t>
      </w:r>
    </w:p>
    <w:p>
      <w:pPr>
        <w:spacing w:before="0" w:after="120" w:line="312" w:lineRule="auto"/>
        <w:ind w:firstLine="567"/>
        <w:jc w:val="both"/>
      </w:pPr>
      <w:r>
        <w:rPr>
          <w:rFonts w:ascii="Times New Roman" w:hAnsi="Times New Roman" w:cs="Times New Roman"/>
          <w:b w:val="0"/>
          <w:i w:val="0"/>
          <w:sz w:val="26"/>
        </w:rPr>
        <w:t>Phần mềm phải hỗ trợ:</w:t>
      </w:r>
    </w:p>
    <w:p>
      <w:pPr>
        <w:spacing w:before="0" w:after="120" w:line="312" w:lineRule="auto"/>
        <w:ind w:firstLine="567"/>
        <w:jc w:val="both"/>
      </w:pPr>
      <w:r>
        <w:rPr>
          <w:rFonts w:ascii="Times New Roman" w:hAnsi="Times New Roman" w:cs="Times New Roman"/>
          <w:b w:val="0"/>
          <w:i w:val="0"/>
          <w:sz w:val="26"/>
        </w:rPr>
        <w:t>Tra cứu theo mã, tên, từ đồng nghĩa.</w:t>
      </w:r>
    </w:p>
    <w:p>
      <w:pPr>
        <w:spacing w:before="0" w:after="120" w:line="312" w:lineRule="auto"/>
        <w:ind w:firstLine="567"/>
        <w:jc w:val="both"/>
      </w:pPr>
      <w:r>
        <w:rPr>
          <w:rFonts w:ascii="Times New Roman" w:hAnsi="Times New Roman" w:cs="Times New Roman"/>
          <w:b w:val="0"/>
          <w:i w:val="0"/>
          <w:sz w:val="26"/>
        </w:rPr>
        <w:t>Lọc theo phạm vi áp dụng, chuyên khoa, trạng thái hiệu lực.</w:t>
      </w:r>
    </w:p>
    <w:p>
      <w:pPr>
        <w:spacing w:before="0" w:after="120" w:line="312" w:lineRule="auto"/>
        <w:ind w:firstLine="567"/>
        <w:jc w:val="both"/>
      </w:pPr>
      <w:r>
        <w:rPr>
          <w:rFonts w:ascii="Times New Roman" w:hAnsi="Times New Roman" w:cs="Times New Roman"/>
          <w:b w:val="0"/>
          <w:i w:val="0"/>
          <w:sz w:val="26"/>
        </w:rPr>
        <w:t>Hiển thị phiên bản đang áp dụng.</w:t>
      </w:r>
    </w:p>
    <w:p>
      <w:pPr>
        <w:spacing w:before="0" w:after="120" w:line="312" w:lineRule="auto"/>
        <w:ind w:firstLine="567"/>
        <w:jc w:val="both"/>
      </w:pPr>
      <w:r>
        <w:rPr>
          <w:rFonts w:ascii="Times New Roman" w:hAnsi="Times New Roman" w:cs="Times New Roman"/>
          <w:b w:val="0"/>
          <w:i w:val="0"/>
          <w:sz w:val="26"/>
        </w:rPr>
        <w:t>Cảnh báo khi bộ giá trị có phiên bản mới.</w:t>
      </w:r>
    </w:p>
    <w:p>
      <w:pPr>
        <w:spacing w:before="0" w:after="120" w:line="312" w:lineRule="auto"/>
        <w:ind w:firstLine="567"/>
        <w:jc w:val="both"/>
      </w:pPr>
      <w:r>
        <w:rPr>
          <w:rFonts w:ascii="Times New Roman" w:hAnsi="Times New Roman" w:cs="Times New Roman"/>
          <w:b w:val="0"/>
          <w:i w:val="0"/>
          <w:sz w:val="26"/>
        </w:rPr>
        <w:t>Phần mềm phải đồng bộ định kỳ với nguồn bộ giá trị chính thức; trong trường hợp không kết nối được, phải sử dụng bản ghi cache gần nhất và cảnh báo trạng thái.</w:t>
      </w:r>
    </w:p>
    <w:p>
      <w:pPr>
        <w:spacing w:before="0" w:after="120" w:line="312" w:lineRule="auto"/>
        <w:ind w:firstLine="567"/>
        <w:jc w:val="both"/>
      </w:pPr>
      <w:r>
        <w:rPr>
          <w:rFonts w:ascii="Times New Roman" w:hAnsi="Times New Roman" w:cs="Times New Roman"/>
          <w:b w:val="0"/>
          <w:i w:val="0"/>
          <w:sz w:val="26"/>
        </w:rPr>
        <w:t>Dữ liệu được ghi nhận phải tôn trọng bộ giá trị áp dụng tại thời điểm ghi nhận. Khi liên thông hoặc trích xuất, phải đi kèm phiên bản bộ giá trị để bảo toàn ngữ nghĩa.</w:t>
      </w:r>
    </w:p>
    <w:p>
      <w:pPr>
        <w:spacing w:before="0" w:after="120" w:line="312" w:lineRule="auto"/>
        <w:ind w:firstLine="567"/>
        <w:jc w:val="both"/>
      </w:pPr>
      <w:r>
        <w:rPr>
          <w:rFonts w:ascii="Times New Roman" w:hAnsi="Times New Roman" w:cs="Times New Roman"/>
          <w:b w:val="0"/>
          <w:i w:val="0"/>
          <w:sz w:val="26"/>
        </w:rPr>
        <w:t>Khi nhận dữ liệu từ hệ thống bên ngoài, phải đối chiếu với bộ giá trị dùng chung; trường hợp giá trị không thuộc bộ giá trị dùng chung, phải xử lý theo quy tắc:</w:t>
      </w:r>
    </w:p>
    <w:p>
      <w:pPr>
        <w:spacing w:before="0" w:after="120" w:line="312" w:lineRule="auto"/>
        <w:ind w:firstLine="567"/>
        <w:jc w:val="both"/>
      </w:pPr>
      <w:r>
        <w:rPr>
          <w:rFonts w:ascii="Times New Roman" w:hAnsi="Times New Roman" w:cs="Times New Roman"/>
          <w:b w:val="0"/>
          <w:i w:val="0"/>
          <w:sz w:val="26"/>
        </w:rPr>
        <w:t>Từ chối và yêu cầu chuẩn hóa tại nguồn.</w:t>
      </w:r>
    </w:p>
    <w:p>
      <w:pPr>
        <w:spacing w:before="0" w:after="120" w:line="312" w:lineRule="auto"/>
        <w:ind w:firstLine="567"/>
        <w:jc w:val="both"/>
      </w:pPr>
      <w:r>
        <w:rPr>
          <w:rFonts w:ascii="Times New Roman" w:hAnsi="Times New Roman" w:cs="Times New Roman"/>
          <w:b w:val="0"/>
          <w:i w:val="0"/>
          <w:sz w:val="26"/>
        </w:rPr>
        <w:t>Tạm nhận với gắn cờ “không chuẩn” và chờ xử lý chuẩn hóa sau.</w:t>
      </w:r>
    </w:p>
    <w:p>
      <w:pPr>
        <w:spacing w:before="0" w:after="120" w:line="312" w:lineRule="auto"/>
        <w:ind w:firstLine="567"/>
        <w:jc w:val="both"/>
      </w:pPr>
      <w:r>
        <w:rPr>
          <w:rFonts w:ascii="Times New Roman" w:hAnsi="Times New Roman" w:cs="Times New Roman"/>
          <w:b w:val="0"/>
          <w:i w:val="0"/>
          <w:sz w:val="26"/>
        </w:rPr>
        <w:t>Ánh xạ tự động qua bảng ánh xạ đã phê duyệt và đánh dấu rõ nguồn.</w:t>
      </w:r>
    </w:p>
    <w:p>
      <w:pPr>
        <w:spacing w:before="0" w:after="120" w:line="312" w:lineRule="auto"/>
        <w:ind w:firstLine="567"/>
        <w:jc w:val="both"/>
      </w:pPr>
      <w:r>
        <w:rPr>
          <w:rFonts w:ascii="Times New Roman" w:hAnsi="Times New Roman" w:cs="Times New Roman"/>
          <w:b w:val="0"/>
          <w:i w:val="0"/>
          <w:sz w:val="26"/>
        </w:rPr>
        <w:t>Không được thực hiện ánh xạ ngầm định trong phần mềm mà không có bảng ánh xạ chính thức; mọi ánh xạ phải có dấu vết.</w:t>
      </w:r>
    </w:p>
    <w:p>
      <w:pPr>
        <w:spacing w:before="0" w:after="120" w:line="312" w:lineRule="auto"/>
        <w:ind w:firstLine="567"/>
        <w:jc w:val="both"/>
      </w:pPr>
      <w:r>
        <w:rPr>
          <w:rFonts w:ascii="Times New Roman" w:hAnsi="Times New Roman" w:cs="Times New Roman"/>
          <w:b w:val="0"/>
          <w:i w:val="0"/>
          <w:sz w:val="26"/>
        </w:rPr>
        <w:t>Báo cáo thống kê và kho dữ liệu lâm sàng dùng chung phải sử dụng hệ thống mã, bộ giá trị và danh mục dùng chung chính thức; không được định nghĩa lại danh mục trong từng báo cáo.</w:t>
      </w:r>
    </w:p>
    <w:p>
      <w:pPr>
        <w:spacing w:before="0" w:after="120" w:line="312" w:lineRule="auto"/>
        <w:ind w:firstLine="567"/>
        <w:jc w:val="both"/>
      </w:pPr>
      <w:r>
        <w:rPr>
          <w:rFonts w:ascii="Times New Roman" w:hAnsi="Times New Roman" w:cs="Times New Roman"/>
          <w:b w:val="0"/>
          <w:i w:val="0"/>
          <w:sz w:val="26"/>
        </w:rPr>
        <w:t>Khi kho dữ liệu tổng hợp nhiều phiên bản bộ giá trị, phải áp dụng bảng ánh xạ để chuẩn hóa trước khi phân tích; kết quả phân tích phải ghi rõ phiên bản bộ giá trị và bảng ánh xạ được sử dụng.</w:t>
      </w:r>
    </w:p>
    <w:p>
      <w:pPr>
        <w:spacing w:before="0" w:after="120" w:line="312" w:lineRule="auto"/>
        <w:ind w:firstLine="567"/>
        <w:jc w:val="both"/>
      </w:pPr>
      <w:r>
        <w:rPr>
          <w:rFonts w:ascii="Times New Roman" w:hAnsi="Times New Roman" w:cs="Times New Roman"/>
          <w:b w:val="0"/>
          <w:i w:val="0"/>
          <w:sz w:val="26"/>
        </w:rPr>
        <w:t>Báo cáo chất lượng phải phản ánh đúng tình trạng dữ liệu gốc, kể cả các giá trị chưa được mã hóa chuẩn; tỷ lệ giá trị chuẩn hóa là một chỉ số chất lượng dữ liệu cần được theo dõi.</w:t>
      </w:r>
    </w:p>
    <w:p>
      <w:pPr>
        <w:spacing w:before="240" w:after="120" w:line="312" w:lineRule="auto"/>
        <w:jc w:val="center"/>
      </w:pPr>
      <w:r>
        <w:rPr>
          <w:rFonts w:ascii="Times New Roman" w:hAnsi="Times New Roman" w:cs="Times New Roman"/>
          <w:b/>
          <w:i w:val="0"/>
          <w:sz w:val="26"/>
        </w:rPr>
        <w:t>Điều 98. Quản lý thay đổi, thay thế và ngừng sử dụng hệ thống mã, bộ giá trị, danh mục</w:t>
      </w:r>
    </w:p>
    <w:p>
      <w:pPr>
        <w:spacing w:before="0" w:after="120" w:line="312" w:lineRule="auto"/>
        <w:ind w:firstLine="567"/>
        <w:jc w:val="both"/>
      </w:pPr>
      <w:r>
        <w:rPr>
          <w:rFonts w:ascii="Times New Roman" w:hAnsi="Times New Roman" w:cs="Times New Roman"/>
          <w:b w:val="0"/>
          <w:i w:val="0"/>
          <w:sz w:val="26"/>
        </w:rPr>
        <w:t>Mọi thay đổi đối với mục đăng ký phải đi qua quy trình quản lý thay đổi, với các loại thay đổi tối thiểu: thay đổi thuộc tính mô tả; thay đổi phiên bản; thay đổi phạm vi áp dụng; thay thế danh mục; ngừng sử dụng danh mục.</w:t>
      </w:r>
    </w:p>
    <w:p>
      <w:pPr>
        <w:spacing w:before="0" w:after="120" w:line="312" w:lineRule="auto"/>
        <w:ind w:firstLine="567"/>
        <w:jc w:val="both"/>
      </w:pPr>
      <w:r>
        <w:rPr>
          <w:rFonts w:ascii="Times New Roman" w:hAnsi="Times New Roman" w:cs="Times New Roman"/>
          <w:b w:val="0"/>
          <w:i w:val="0"/>
          <w:sz w:val="26"/>
        </w:rPr>
        <w:t>Hồ sơ thay đổi phải có: căn cứ; nội dung trước và sau; đánh giá tác động; người đề xuất; người phê duyệt; kế hoạch triển khai; kế hoạch rút lui (rollback) khi cần.</w:t>
      </w:r>
    </w:p>
    <w:p>
      <w:pPr>
        <w:spacing w:before="0" w:after="120" w:line="312" w:lineRule="auto"/>
        <w:ind w:firstLine="567"/>
        <w:jc w:val="both"/>
      </w:pPr>
      <w:r>
        <w:rPr>
          <w:rFonts w:ascii="Times New Roman" w:hAnsi="Times New Roman" w:cs="Times New Roman"/>
          <w:b w:val="0"/>
          <w:i w:val="0"/>
          <w:sz w:val="26"/>
        </w:rPr>
        <w:t>Cuộc họp rà soát định kỳ về các thay đổi danh mục phải được tổ chức ít nhất theo chu kỳ sáu tháng để đánh giá hiệu quả, cập nhật phiên bản và ngừng sử dụng các danh mục không còn phù hợp.</w:t>
      </w:r>
    </w:p>
    <w:p>
      <w:pPr>
        <w:spacing w:before="240" w:after="120" w:line="312" w:lineRule="auto"/>
        <w:jc w:val="center"/>
      </w:pPr>
      <w:r>
        <w:rPr>
          <w:rFonts w:ascii="Times New Roman" w:hAnsi="Times New Roman" w:cs="Times New Roman"/>
          <w:b/>
          <w:i w:val="0"/>
          <w:sz w:val="26"/>
        </w:rPr>
        <w:t>Điều 99. Kiểm tra, rà soát và đánh giá chất lượng danh mục</w:t>
      </w:r>
    </w:p>
    <w:p>
      <w:pPr>
        <w:spacing w:before="0" w:after="120" w:line="312" w:lineRule="auto"/>
        <w:ind w:firstLine="567"/>
        <w:jc w:val="both"/>
      </w:pPr>
      <w:r>
        <w:rPr>
          <w:rFonts w:ascii="Times New Roman" w:hAnsi="Times New Roman" w:cs="Times New Roman"/>
          <w:b w:val="0"/>
          <w:i w:val="0"/>
          <w:sz w:val="26"/>
        </w:rPr>
        <w:t>Đánh giá chất lượng danh mục theo tiêu chí tối thiểu:</w:t>
      </w:r>
    </w:p>
    <w:p>
      <w:pPr>
        <w:spacing w:before="0" w:after="120" w:line="312" w:lineRule="auto"/>
        <w:ind w:firstLine="567"/>
        <w:jc w:val="both"/>
      </w:pPr>
      <w:r>
        <w:rPr>
          <w:rFonts w:ascii="Times New Roman" w:hAnsi="Times New Roman" w:cs="Times New Roman"/>
          <w:b w:val="0"/>
          <w:i w:val="0"/>
          <w:sz w:val="26"/>
        </w:rPr>
        <w:t>Tính đầy đủ: tất cả các danh mục đang áp dụng đều có trong sổ đăng ký.</w:t>
      </w:r>
    </w:p>
    <w:p>
      <w:pPr>
        <w:spacing w:before="0" w:after="120" w:line="312" w:lineRule="auto"/>
        <w:ind w:firstLine="567"/>
        <w:jc w:val="both"/>
      </w:pPr>
      <w:r>
        <w:rPr>
          <w:rFonts w:ascii="Times New Roman" w:hAnsi="Times New Roman" w:cs="Times New Roman"/>
          <w:b w:val="0"/>
          <w:i w:val="0"/>
          <w:sz w:val="26"/>
        </w:rPr>
        <w:t>Tính chính xác: thông tin trong sổ đăng ký khớp với nguồn ban hành.</w:t>
      </w:r>
    </w:p>
    <w:p>
      <w:pPr>
        <w:spacing w:before="0" w:after="120" w:line="312" w:lineRule="auto"/>
        <w:ind w:firstLine="567"/>
        <w:jc w:val="both"/>
      </w:pPr>
      <w:r>
        <w:rPr>
          <w:rFonts w:ascii="Times New Roman" w:hAnsi="Times New Roman" w:cs="Times New Roman"/>
          <w:b w:val="0"/>
          <w:i w:val="0"/>
          <w:sz w:val="26"/>
        </w:rPr>
        <w:t>Tính cập nhật: phiên bản áp dụng là phiên bản hợp lệ và mới nhất theo quy định áp dụng.</w:t>
      </w:r>
    </w:p>
    <w:p>
      <w:pPr>
        <w:spacing w:before="0" w:after="120" w:line="312" w:lineRule="auto"/>
        <w:ind w:firstLine="567"/>
        <w:jc w:val="both"/>
      </w:pPr>
      <w:r>
        <w:rPr>
          <w:rFonts w:ascii="Times New Roman" w:hAnsi="Times New Roman" w:cs="Times New Roman"/>
          <w:b w:val="0"/>
          <w:i w:val="0"/>
          <w:sz w:val="26"/>
        </w:rPr>
        <w:t>Tính nhất quán: không có mục trùng lặp; các mục liên kết với phần tử dữ liệu và biểu mẫu đầy đủ.</w:t>
      </w:r>
    </w:p>
    <w:p>
      <w:pPr>
        <w:spacing w:before="0" w:after="120" w:line="312" w:lineRule="auto"/>
        <w:ind w:firstLine="567"/>
        <w:jc w:val="both"/>
      </w:pPr>
      <w:r>
        <w:rPr>
          <w:rFonts w:ascii="Times New Roman" w:hAnsi="Times New Roman" w:cs="Times New Roman"/>
          <w:b w:val="0"/>
          <w:i w:val="0"/>
          <w:sz w:val="26"/>
        </w:rPr>
        <w:t>đ) Tính hiệu lực: không có danh mục ở trạng thái dự thảo hoặc thử nghiệm kéo dài bất thường.</w:t>
      </w:r>
    </w:p>
    <w:p>
      <w:pPr>
        <w:spacing w:before="0" w:after="120" w:line="312" w:lineRule="auto"/>
        <w:ind w:firstLine="567"/>
        <w:jc w:val="both"/>
      </w:pPr>
      <w:r>
        <w:rPr>
          <w:rFonts w:ascii="Times New Roman" w:hAnsi="Times New Roman" w:cs="Times New Roman"/>
          <w:b w:val="0"/>
          <w:i w:val="0"/>
          <w:sz w:val="26"/>
        </w:rPr>
        <w:t>Định kỳ rà soát tối thiểu mỗi năm một lần; kết quả rà soát phải được ghi nhận và là đầu vào cho kế hoạch cải tiến.</w:t>
      </w:r>
    </w:p>
    <w:p>
      <w:pPr>
        <w:spacing w:before="240" w:after="120" w:line="312" w:lineRule="auto"/>
        <w:jc w:val="center"/>
      </w:pPr>
      <w:r>
        <w:rPr>
          <w:rFonts w:ascii="Times New Roman" w:hAnsi="Times New Roman" w:cs="Times New Roman"/>
          <w:b/>
          <w:i w:val="0"/>
          <w:sz w:val="26"/>
        </w:rPr>
        <w:t>Điều 100. Trách nhiệm của cơ sở khám bệnh, chữa bệnh</w:t>
      </w:r>
    </w:p>
    <w:p>
      <w:pPr>
        <w:spacing w:before="0" w:after="120" w:line="312" w:lineRule="auto"/>
        <w:ind w:firstLine="567"/>
        <w:jc w:val="both"/>
      </w:pPr>
      <w:r>
        <w:rPr>
          <w:rFonts w:ascii="Times New Roman" w:hAnsi="Times New Roman" w:cs="Times New Roman"/>
          <w:b w:val="0"/>
          <w:i w:val="0"/>
          <w:sz w:val="26"/>
        </w:rPr>
        <w:t>Thành lập hoặc giao nhiệm vụ quản trị hệ thống mã, bộ giá trị và danh mục dùng chung; bảo đảm có đầu mối phê duyệt thay đổi, đầu mối đồng bộ với cấp ngành.</w:t>
      </w:r>
    </w:p>
    <w:p>
      <w:pPr>
        <w:spacing w:before="0" w:after="120" w:line="312" w:lineRule="auto"/>
        <w:ind w:firstLine="567"/>
        <w:jc w:val="both"/>
      </w:pPr>
      <w:r>
        <w:rPr>
          <w:rFonts w:ascii="Times New Roman" w:hAnsi="Times New Roman" w:cs="Times New Roman"/>
          <w:b w:val="0"/>
          <w:i w:val="0"/>
          <w:sz w:val="26"/>
        </w:rPr>
        <w:t>Xây dựng, công bố, duy trì và cập nhật danh mục quản lý tập trung; bảo đảm danh mục phù hợp với thực tế sử dụng trong hồ sơ bệnh án điện tử.</w:t>
      </w:r>
    </w:p>
    <w:p>
      <w:pPr>
        <w:spacing w:before="0" w:after="120" w:line="312" w:lineRule="auto"/>
        <w:ind w:firstLine="567"/>
        <w:jc w:val="both"/>
      </w:pPr>
      <w:r>
        <w:rPr>
          <w:rFonts w:ascii="Times New Roman" w:hAnsi="Times New Roman" w:cs="Times New Roman"/>
          <w:b w:val="0"/>
          <w:i w:val="0"/>
          <w:sz w:val="26"/>
        </w:rPr>
        <w:t>Tổ chức đào tạo nhân viên về sử dụng danh mục dùng chung; hướng dẫn quy trình đề xuất giá trị mới, đề xuất sửa đổi.</w:t>
      </w:r>
    </w:p>
    <w:p>
      <w:pPr>
        <w:spacing w:before="0" w:after="120" w:line="312" w:lineRule="auto"/>
        <w:ind w:firstLine="567"/>
        <w:jc w:val="both"/>
      </w:pPr>
      <w:r>
        <w:rPr>
          <w:rFonts w:ascii="Times New Roman" w:hAnsi="Times New Roman" w:cs="Times New Roman"/>
          <w:b w:val="0"/>
          <w:i w:val="0"/>
          <w:sz w:val="26"/>
        </w:rPr>
        <w:t>Bảo đảm phần mềm đang sử dụng ánh xạ đúng phiên bản bộ giá trị; định kỳ kiểm tra việc tuân thủ.</w:t>
      </w:r>
    </w:p>
    <w:p>
      <w:pPr>
        <w:spacing w:before="0" w:after="120" w:line="312" w:lineRule="auto"/>
        <w:ind w:firstLine="567"/>
        <w:jc w:val="both"/>
      </w:pPr>
      <w:r>
        <w:rPr>
          <w:rFonts w:ascii="Times New Roman" w:hAnsi="Times New Roman" w:cs="Times New Roman"/>
          <w:b w:val="0"/>
          <w:i w:val="0"/>
          <w:sz w:val="26"/>
        </w:rPr>
        <w:t>Thành lập hoặc giao nhiệm vụ đơn vị quản trị danh mục hệ thống mã, bộ giá trị và danh mục dùng chung; bảo đảm đầu mối tiếp nhận đề xuất, phê duyệt thay đổi.</w:t>
      </w:r>
    </w:p>
    <w:p>
      <w:pPr>
        <w:spacing w:before="0" w:after="120" w:line="312" w:lineRule="auto"/>
        <w:ind w:firstLine="567"/>
        <w:jc w:val="both"/>
      </w:pPr>
      <w:r>
        <w:rPr>
          <w:rFonts w:ascii="Times New Roman" w:hAnsi="Times New Roman" w:cs="Times New Roman"/>
          <w:b w:val="0"/>
          <w:i w:val="0"/>
          <w:sz w:val="26"/>
        </w:rPr>
        <w:t>Ban hành quy định nội bộ về sử dụng, quản trị và cập nhật danh mục; phối hợp với đơn vị quản trị biểu mẫu điện tử và thư viện phần tử dữ liệu để đồng bộ.</w:t>
      </w:r>
    </w:p>
    <w:p>
      <w:pPr>
        <w:spacing w:before="0" w:after="120" w:line="312" w:lineRule="auto"/>
        <w:ind w:firstLine="567"/>
        <w:jc w:val="both"/>
      </w:pPr>
      <w:r>
        <w:rPr>
          <w:rFonts w:ascii="Times New Roman" w:hAnsi="Times New Roman" w:cs="Times New Roman"/>
          <w:b w:val="0"/>
          <w:i w:val="0"/>
          <w:sz w:val="26"/>
        </w:rPr>
        <w:t>Định kỳ rà soát, cập nhật sổ đăng ký; báo cáo lên cơ quan quản lý có thẩm quyền theo quy định.</w:t>
      </w:r>
    </w:p>
    <w:p>
      <w:pPr>
        <w:spacing w:before="0" w:after="120" w:line="312" w:lineRule="auto"/>
        <w:ind w:firstLine="567"/>
        <w:jc w:val="both"/>
      </w:pPr>
      <w:r>
        <w:rPr>
          <w:rFonts w:ascii="Times New Roman" w:hAnsi="Times New Roman" w:cs="Times New Roman"/>
          <w:b w:val="0"/>
          <w:i w:val="0"/>
          <w:sz w:val="26"/>
        </w:rPr>
        <w:t>Tổ chức đào tạo người sử dụng về danh mục và quy tắc áp dụng; xử lý các vi phạm về sử dụng danh mục không hợp lệ.</w:t>
      </w:r>
    </w:p>
    <w:p>
      <w:pPr>
        <w:spacing w:before="240" w:after="120" w:line="312" w:lineRule="auto"/>
        <w:jc w:val="center"/>
      </w:pPr>
      <w:r>
        <w:rPr>
          <w:rFonts w:ascii="Times New Roman" w:hAnsi="Times New Roman" w:cs="Times New Roman"/>
          <w:b/>
          <w:i w:val="0"/>
          <w:sz w:val="26"/>
        </w:rPr>
        <w:t>Điều 101. Trách nhiệm của đơn vị phát triển, cung cấp phần mềm</w:t>
      </w:r>
    </w:p>
    <w:p>
      <w:pPr>
        <w:spacing w:before="0" w:after="120" w:line="312" w:lineRule="auto"/>
        <w:ind w:firstLine="567"/>
        <w:jc w:val="both"/>
      </w:pPr>
      <w:r>
        <w:rPr>
          <w:rFonts w:ascii="Times New Roman" w:hAnsi="Times New Roman" w:cs="Times New Roman"/>
          <w:b w:val="0"/>
          <w:i w:val="0"/>
          <w:sz w:val="26"/>
        </w:rPr>
        <w:t>Phần mềm phải được thiết kế theo kiến trúc “mã hóa theo bộ giá trị”, không nhúng cứng giá trị; hỗ trợ đồng bộ, cache, cảnh báo, đối chiếu.</w:t>
      </w:r>
    </w:p>
    <w:p>
      <w:pPr>
        <w:spacing w:before="0" w:after="120" w:line="312" w:lineRule="auto"/>
        <w:ind w:firstLine="567"/>
        <w:jc w:val="both"/>
      </w:pPr>
      <w:r>
        <w:rPr>
          <w:rFonts w:ascii="Times New Roman" w:hAnsi="Times New Roman" w:cs="Times New Roman"/>
          <w:b w:val="0"/>
          <w:i w:val="0"/>
          <w:sz w:val="26"/>
        </w:rPr>
        <w:t>Cung cấp tài liệu kỹ thuật mô tả cách phần mềm quản lý bộ giá trị; cung cấp công cụ đối chiếu khi có thay đổi phiên bản.</w:t>
      </w:r>
    </w:p>
    <w:p>
      <w:pPr>
        <w:spacing w:before="0" w:after="120" w:line="312" w:lineRule="auto"/>
        <w:ind w:firstLine="567"/>
        <w:jc w:val="both"/>
      </w:pPr>
      <w:r>
        <w:rPr>
          <w:rFonts w:ascii="Times New Roman" w:hAnsi="Times New Roman" w:cs="Times New Roman"/>
          <w:b w:val="0"/>
          <w:i w:val="0"/>
          <w:sz w:val="26"/>
        </w:rPr>
        <w:t>Bảo đảm phần mềm có khả năng xuất dữ liệu có gắn phiên bản bộ giá trị phục vụ trích xuất, liên thông và báo cáo.</w:t>
      </w:r>
    </w:p>
    <w:p>
      <w:pPr>
        <w:spacing w:before="0" w:after="120" w:line="312" w:lineRule="auto"/>
        <w:ind w:firstLine="567"/>
        <w:jc w:val="both"/>
      </w:pPr>
      <w:r>
        <w:rPr>
          <w:rFonts w:ascii="Times New Roman" w:hAnsi="Times New Roman" w:cs="Times New Roman"/>
          <w:b w:val="0"/>
          <w:i w:val="0"/>
          <w:sz w:val="26"/>
        </w:rPr>
        <w:t>Phần mềm hồ sơ bệnh án điện tử phải đồng bộ dữ liệu danh mục từ sổ đăng ký nội bộ; không được sử dụng danh mục nhúng trong mã nguồn mà không có đối chiếu với sổ đăng ký.</w:t>
      </w:r>
    </w:p>
    <w:p>
      <w:pPr>
        <w:spacing w:before="0" w:after="120" w:line="312" w:lineRule="auto"/>
        <w:ind w:firstLine="567"/>
        <w:jc w:val="both"/>
      </w:pPr>
      <w:r>
        <w:rPr>
          <w:rFonts w:ascii="Times New Roman" w:hAnsi="Times New Roman" w:cs="Times New Roman"/>
          <w:b w:val="0"/>
          <w:i w:val="0"/>
          <w:sz w:val="26"/>
        </w:rPr>
        <w:t>Cung cấp công cụ quản trị sổ đăng ký, công cụ đồng bộ với máy chủ thuật ngữ y tế khi áp dụng và công cụ xuất báo cáo quản trị.</w:t>
      </w:r>
    </w:p>
    <w:p>
      <w:pPr>
        <w:spacing w:before="0" w:after="120" w:line="312" w:lineRule="auto"/>
        <w:ind w:firstLine="567"/>
        <w:jc w:val="both"/>
      </w:pPr>
      <w:r>
        <w:rPr>
          <w:rFonts w:ascii="Times New Roman" w:hAnsi="Times New Roman" w:cs="Times New Roman"/>
          <w:b w:val="0"/>
          <w:i w:val="0"/>
          <w:sz w:val="26"/>
        </w:rPr>
        <w:t>Phần mềm phải gắn mã phiên bản danh mục vào mỗi bản ghi dữ liệu được ghi nhận; phải có cơ chế cảnh báo khi sử dụng danh mục chưa đăng ký hoặc ở trạng thái không hợp lệ.</w:t>
      </w:r>
    </w:p>
    <w:p>
      <w:pPr>
        <w:spacing w:before="240" w:after="120" w:line="312" w:lineRule="auto"/>
        <w:jc w:val="center"/>
      </w:pPr>
      <w:r>
        <w:rPr>
          <w:rFonts w:ascii="Times New Roman" w:hAnsi="Times New Roman" w:cs="Times New Roman"/>
          <w:b/>
          <w:i w:val="0"/>
          <w:sz w:val="26"/>
        </w:rPr>
        <w:t>Điều 102. Khuyến nghị áp dụng danh mục dùng chung cấp ngành</w:t>
      </w:r>
    </w:p>
    <w:p>
      <w:pPr>
        <w:spacing w:before="0" w:after="120" w:line="312" w:lineRule="auto"/>
        <w:ind w:firstLine="567"/>
        <w:jc w:val="both"/>
      </w:pPr>
      <w:r>
        <w:rPr>
          <w:rFonts w:ascii="Times New Roman" w:hAnsi="Times New Roman" w:cs="Times New Roman"/>
          <w:b w:val="0"/>
          <w:i w:val="0"/>
          <w:sz w:val="26"/>
        </w:rPr>
        <w:t>Khuyến khích cơ sở khám bệnh, chữa bệnh ưu tiên áp dụng các hệ thống mã, bộ giá trị và danh mục dùng chung cấp ngành đã được công bố; khi chưa có, ưu tiên các chuẩn quốc tế có uy tín phù hợp với pháp luật Việt Nam.</w:t>
      </w:r>
    </w:p>
    <w:p>
      <w:pPr>
        <w:spacing w:before="0" w:after="120" w:line="312" w:lineRule="auto"/>
        <w:ind w:firstLine="567"/>
        <w:jc w:val="both"/>
      </w:pPr>
      <w:r>
        <w:rPr>
          <w:rFonts w:ascii="Times New Roman" w:hAnsi="Times New Roman" w:cs="Times New Roman"/>
          <w:b w:val="0"/>
          <w:i w:val="0"/>
          <w:sz w:val="26"/>
        </w:rPr>
        <w:t>Khuyến khích cơ sở phản hồi, đề xuất bổ sung, sửa đổi danh mục dùng chung cấp ngành để sát thực tế nghiệp vụ; các đóng góp phải kèm dữ liệu minh chứng.</w:t>
      </w:r>
    </w:p>
    <w:p>
      <w:pPr>
        <w:spacing w:before="0" w:after="120" w:line="312" w:lineRule="auto"/>
        <w:ind w:firstLine="567"/>
        <w:jc w:val="both"/>
      </w:pPr>
      <w:r>
        <w:rPr>
          <w:rFonts w:ascii="Times New Roman" w:hAnsi="Times New Roman" w:cs="Times New Roman"/>
          <w:b w:val="0"/>
          <w:i w:val="0"/>
          <w:sz w:val="26"/>
        </w:rPr>
        <w:t>Khuyến khích các cơ sở khám bệnh, chữa bệnh ưu tiên áp dụng danh mục dùng chung cấp ngành; chủ động đề xuất bổ sung khi phát hiện thiếu nội dung thiết yếu cho chuyên môn.</w:t>
      </w:r>
    </w:p>
    <w:p>
      <w:pPr>
        <w:spacing w:before="0" w:after="120" w:line="312" w:lineRule="auto"/>
        <w:ind w:firstLine="567"/>
        <w:jc w:val="both"/>
      </w:pPr>
      <w:r>
        <w:rPr>
          <w:rFonts w:ascii="Times New Roman" w:hAnsi="Times New Roman" w:cs="Times New Roman"/>
          <w:b w:val="0"/>
          <w:i w:val="0"/>
          <w:sz w:val="26"/>
        </w:rPr>
        <w:t>Khi máy chủ thuật ngữ y tế cấp quốc gia được triển khai, cơ sở cần thiết lập cơ chế đồng bộ tự động, bảo đảm phiên bản áp dụng nội bộ đồng nhất với phiên bản công bố.</w:t>
      </w:r>
    </w:p>
    <w:p>
      <w:pPr>
        <w:spacing w:before="0" w:after="120" w:line="312" w:lineRule="auto"/>
        <w:ind w:firstLine="567"/>
        <w:jc w:val="both"/>
      </w:pPr>
      <w:r>
        <w:rPr>
          <w:rFonts w:ascii="Times New Roman" w:hAnsi="Times New Roman" w:cs="Times New Roman"/>
          <w:b w:val="0"/>
          <w:i w:val="0"/>
          <w:sz w:val="26"/>
        </w:rPr>
        <w:t>Cơ quan quản lý có thẩm quyền cần định kỳ công bố lộ trình áp dụng danh mục dùng chung cấp ngành, kèm theo khung thời gian chuyển tiếp để các cơ sở khám bệnh, chữa bệnh áp dụng. Chương VI TỔ CHỨC THỰC HIỆN</w:t>
      </w:r>
    </w:p>
    <w:p>
      <w:pPr>
        <w:spacing w:before="240" w:after="120" w:line="312" w:lineRule="auto"/>
        <w:jc w:val="center"/>
      </w:pPr>
      <w:r>
        <w:rPr>
          <w:rFonts w:ascii="Times New Roman" w:hAnsi="Times New Roman" w:cs="Times New Roman"/>
          <w:b/>
          <w:i w:val="0"/>
          <w:sz w:val="26"/>
        </w:rPr>
        <w:t>Điều 103. Quy trình đề xuất, thẩm định, phê duyệt bổ sung, sửa đổi bộ giá trị và danh mục</w:t>
      </w:r>
    </w:p>
    <w:p>
      <w:pPr>
        <w:spacing w:before="0" w:after="120" w:line="312" w:lineRule="auto"/>
        <w:ind w:firstLine="567"/>
        <w:jc w:val="both"/>
      </w:pPr>
      <w:r>
        <w:rPr>
          <w:rFonts w:ascii="Times New Roman" w:hAnsi="Times New Roman" w:cs="Times New Roman"/>
          <w:b w:val="0"/>
          <w:i w:val="0"/>
          <w:sz w:val="26"/>
        </w:rPr>
        <w:t>Các bước quy trình tối thiểu gồm:</w:t>
      </w:r>
    </w:p>
    <w:p>
      <w:pPr>
        <w:spacing w:before="0" w:after="120" w:line="312" w:lineRule="auto"/>
        <w:ind w:firstLine="567"/>
        <w:jc w:val="both"/>
      </w:pPr>
      <w:r>
        <w:rPr>
          <w:rFonts w:ascii="Times New Roman" w:hAnsi="Times New Roman" w:cs="Times New Roman"/>
          <w:b w:val="0"/>
          <w:i w:val="0"/>
          <w:sz w:val="26"/>
        </w:rPr>
        <w:t>Đề xuất: đơn vị sử dụng nộp phiếu đề xuất (Phụ lục 19) với lý do, phạm vi áp dụng, phương án thay thế.</w:t>
      </w:r>
    </w:p>
    <w:p>
      <w:pPr>
        <w:spacing w:before="0" w:after="120" w:line="312" w:lineRule="auto"/>
        <w:ind w:firstLine="567"/>
        <w:jc w:val="both"/>
      </w:pPr>
      <w:r>
        <w:rPr>
          <w:rFonts w:ascii="Times New Roman" w:hAnsi="Times New Roman" w:cs="Times New Roman"/>
          <w:b w:val="0"/>
          <w:i w:val="0"/>
          <w:sz w:val="26"/>
        </w:rPr>
        <w:t>Tiếp nhận và phân loại: bộ phận quản trị danh mục xác định đây là thêm mới, sửa đổi, gộp, tách, ngừng sử dụng.</w:t>
      </w:r>
    </w:p>
    <w:p>
      <w:pPr>
        <w:spacing w:before="0" w:after="120" w:line="312" w:lineRule="auto"/>
        <w:ind w:firstLine="567"/>
        <w:jc w:val="both"/>
      </w:pPr>
      <w:r>
        <w:rPr>
          <w:rFonts w:ascii="Times New Roman" w:hAnsi="Times New Roman" w:cs="Times New Roman"/>
          <w:b w:val="0"/>
          <w:i w:val="0"/>
          <w:sz w:val="26"/>
        </w:rPr>
        <w:t>Thẩm định nghiệp vụ: đối chiếu với quy định chuyên môn.</w:t>
      </w:r>
    </w:p>
    <w:p>
      <w:pPr>
        <w:spacing w:before="0" w:after="120" w:line="312" w:lineRule="auto"/>
        <w:ind w:firstLine="567"/>
        <w:jc w:val="both"/>
      </w:pPr>
      <w:r>
        <w:rPr>
          <w:rFonts w:ascii="Times New Roman" w:hAnsi="Times New Roman" w:cs="Times New Roman"/>
          <w:b w:val="0"/>
          <w:i w:val="0"/>
          <w:sz w:val="26"/>
        </w:rPr>
        <w:t>Thẩm định dữ liệu: đánh giá tác động đến phần tử dữ liệu, biểu mẫu, bảng ánh xạ.</w:t>
      </w:r>
    </w:p>
    <w:p>
      <w:pPr>
        <w:spacing w:before="0" w:after="120" w:line="312" w:lineRule="auto"/>
        <w:ind w:firstLine="567"/>
        <w:jc w:val="both"/>
      </w:pPr>
      <w:r>
        <w:rPr>
          <w:rFonts w:ascii="Times New Roman" w:hAnsi="Times New Roman" w:cs="Times New Roman"/>
          <w:b w:val="0"/>
          <w:i w:val="0"/>
          <w:sz w:val="26"/>
        </w:rPr>
        <w:t>đ) Thẩm định kỹ thuật: đánh giá khả năng triển khai trong phần mềm và ảnh hưởng đến hệ thống liên thông.</w:t>
      </w:r>
    </w:p>
    <w:p>
      <w:pPr>
        <w:spacing w:before="0" w:after="120" w:line="312" w:lineRule="auto"/>
        <w:ind w:firstLine="567"/>
        <w:jc w:val="both"/>
      </w:pPr>
      <w:r>
        <w:rPr>
          <w:rFonts w:ascii="Times New Roman" w:hAnsi="Times New Roman" w:cs="Times New Roman"/>
          <w:b w:val="0"/>
          <w:i w:val="0"/>
          <w:sz w:val="26"/>
        </w:rPr>
        <w:t>Phê duyệt: bởi người có thẩm quyền.</w:t>
      </w:r>
    </w:p>
    <w:p>
      <w:pPr>
        <w:spacing w:before="0" w:after="120" w:line="312" w:lineRule="auto"/>
        <w:ind w:firstLine="567"/>
        <w:jc w:val="both"/>
      </w:pPr>
      <w:r>
        <w:rPr>
          <w:rFonts w:ascii="Times New Roman" w:hAnsi="Times New Roman" w:cs="Times New Roman"/>
          <w:b w:val="0"/>
          <w:i w:val="0"/>
          <w:sz w:val="26"/>
        </w:rPr>
        <w:t>Công bố và cập nhật: công bố phiên bản mới, cập nhật đến các hệ thống liên quan.</w:t>
      </w:r>
    </w:p>
    <w:p>
      <w:pPr>
        <w:spacing w:before="0" w:after="120" w:line="312" w:lineRule="auto"/>
        <w:ind w:firstLine="567"/>
        <w:jc w:val="both"/>
      </w:pPr>
      <w:r>
        <w:rPr>
          <w:rFonts w:ascii="Times New Roman" w:hAnsi="Times New Roman" w:cs="Times New Roman"/>
          <w:b w:val="0"/>
          <w:i w:val="0"/>
          <w:sz w:val="26"/>
        </w:rPr>
        <w:t>Theo dõi sau triển khai: kiểm tra mức độ tuân thủ, phản hồi sau áp dụng.</w:t>
      </w:r>
    </w:p>
    <w:p>
      <w:pPr>
        <w:spacing w:before="0" w:after="120" w:line="312" w:lineRule="auto"/>
        <w:ind w:firstLine="567"/>
        <w:jc w:val="both"/>
      </w:pPr>
      <w:r>
        <w:rPr>
          <w:rFonts w:ascii="Times New Roman" w:hAnsi="Times New Roman" w:cs="Times New Roman"/>
          <w:b w:val="0"/>
          <w:i w:val="0"/>
          <w:sz w:val="26"/>
        </w:rPr>
        <w:t>Quy trình phải được tài liệu hóa, có biểu mẫu quản trị kèm theo, có chỉ số theo dõi (thời gian xử lý, tỷ lệ chấp thuận, tỷ lệ phản hồi sau áp dụng). Chương V QUẢN LÝ BIỂU MẪU ĐIỆN TỬ</w:t>
      </w:r>
    </w:p>
    <w:p>
      <w:pPr>
        <w:spacing w:before="360"/>
        <w:jc w:val="center"/>
      </w:pPr>
      <w:r>
        <w:rPr>
          <w:rFonts w:ascii="Times New Roman" w:hAnsi="Times New Roman" w:cs="Times New Roman"/>
          <w:b/>
          <w:i w:val="0"/>
          <w:sz w:val="26"/>
        </w:rPr>
        <w:t>Mục C. MÁY CHỦ THUẬT NGỮ Y TẾ</w:t>
      </w:r>
    </w:p>
    <w:p>
      <w:pPr>
        <w:spacing w:before="240" w:after="120" w:line="312" w:lineRule="auto"/>
        <w:jc w:val="center"/>
      </w:pPr>
      <w:r>
        <w:rPr>
          <w:rFonts w:ascii="Times New Roman" w:hAnsi="Times New Roman" w:cs="Times New Roman"/>
          <w:b/>
          <w:i w:val="0"/>
          <w:sz w:val="26"/>
        </w:rPr>
        <w:t>Điều 104. Máy chủ thuật ngữ y tế – vai trò và nguyên tắc tổ chức</w:t>
      </w:r>
    </w:p>
    <w:p>
      <w:pPr>
        <w:spacing w:before="0" w:after="120" w:line="312" w:lineRule="auto"/>
        <w:ind w:firstLine="567"/>
        <w:jc w:val="both"/>
      </w:pPr>
      <w:r>
        <w:rPr>
          <w:rFonts w:ascii="Times New Roman" w:hAnsi="Times New Roman" w:cs="Times New Roman"/>
          <w:b w:val="0"/>
          <w:i w:val="0"/>
          <w:sz w:val="26"/>
        </w:rPr>
        <w:t>Máy chủ thuật ngữ y tế (tiếng Anh: Terminology Server; viết tắt là MCTTYT) là hệ thống kỹ thuật dùng chung để quản lý, công bố, khai thác và đồng bộ hệ thống mã, bộ giá trị, danh mục và bảng ánh xạ cấp ngành hoặc cấp quốc gia. MCTTYT là nền tảng kỹ thuật hỗ trợ Sổ đăng ký danh mục của các cơ sở khám bệnh, chữa bệnh trong việc bảo đảm tính thống nhất, có thẩm quyền và khả năng liên thông của dữ liệu có kiểu danh mục trong HSBAĐT.</w:t>
      </w:r>
    </w:p>
    <w:p>
      <w:pPr>
        <w:spacing w:before="0" w:after="120" w:line="312" w:lineRule="auto"/>
        <w:ind w:firstLine="567"/>
        <w:jc w:val="both"/>
      </w:pPr>
      <w:r>
        <w:rPr>
          <w:rFonts w:ascii="Times New Roman" w:hAnsi="Times New Roman" w:cs="Times New Roman"/>
          <w:b w:val="0"/>
          <w:i w:val="0"/>
          <w:sz w:val="26"/>
        </w:rPr>
        <w:t>Nguyên tắc tổ chức MCTTYT: (i) Quản trị tập trung một nguồn chính thống (“single source of truth”) cho các danh mục cấp ngành, cấp quốc gia, bao gồm các danh mục do cơ quan quản lý có thẩm quyền ban hành và các danh mục quốc tế được chấp nhận áp dụng tại Việt Nam; (ii) Công bố có phiên bản, có hiệu lực rõ ràng, có tài liệu hóa thay đổi; (iii) Bảo đảm khả năng khai thác qua dịch vụ (dịch vụ ứng dụng – API), bảo đảm khả năng đồng bộ dữ liệu định kỳ và theo sự kiện; (iv) Bảo đảm tính khả dụng, tính toàn vẹn và tính bảo mật của dữ liệu thuật ngữ; (v) Tuân thủ các chuẩn trao đổi dữ liệu y tế đang được áp dụng tại Việt Nam và chuẩn quốc tế được thừa nhận rộng rãi.</w:t>
      </w:r>
    </w:p>
    <w:p>
      <w:pPr>
        <w:spacing w:before="0" w:after="120" w:line="312" w:lineRule="auto"/>
        <w:ind w:firstLine="567"/>
        <w:jc w:val="both"/>
      </w:pPr>
      <w:r>
        <w:rPr>
          <w:rFonts w:ascii="Times New Roman" w:hAnsi="Times New Roman" w:cs="Times New Roman"/>
          <w:b w:val="0"/>
          <w:i w:val="0"/>
          <w:sz w:val="26"/>
        </w:rPr>
        <w:t>Khi MCTTYT cấp ngành, cấp quốc gia được triển khai, cơ sở khám bệnh, chữa bệnh có trách nhiệm thiết lập cơ chế kết nối, đồng bộ và đối chiếu giữa Sổ đăng ký danh mục của cơ sở với nội dung do MCTTYT công bố; ghi nhận phiên bản danh mục cấp ngành đang áp dụng trong nội bộ; xử lý kịp thời các chênh lệch phiên bản, ánh xạ và ngữ nghĩa.</w:t>
      </w:r>
    </w:p>
    <w:p>
      <w:pPr>
        <w:spacing w:before="0" w:after="120" w:line="312" w:lineRule="auto"/>
        <w:ind w:firstLine="567"/>
        <w:jc w:val="both"/>
      </w:pPr>
      <w:r>
        <w:rPr>
          <w:rFonts w:ascii="Times New Roman" w:hAnsi="Times New Roman" w:cs="Times New Roman"/>
          <w:b w:val="0"/>
          <w:i w:val="0"/>
          <w:sz w:val="26"/>
        </w:rPr>
        <w:t>Trong giai đoạn chưa triển khai MCTTYT cấp quốc gia, cơ sở khám bệnh, chữa bệnh vẫn phải tổ chức Sổ đăng ký danh mục theo quy định tại Điều 91 và các Điều liên quan của Chương này; đồng thời chủ động sử dụng các bộ danh mục do cơ quan quản lý có thẩm quyền công bố và các bộ danh mục quốc tế được khuyến nghị áp dụng.</w:t>
      </w:r>
    </w:p>
    <w:p>
      <w:pPr>
        <w:spacing w:before="240" w:after="120" w:line="312" w:lineRule="auto"/>
        <w:jc w:val="center"/>
      </w:pPr>
      <w:r>
        <w:rPr>
          <w:rFonts w:ascii="Times New Roman" w:hAnsi="Times New Roman" w:cs="Times New Roman"/>
          <w:b/>
          <w:i w:val="0"/>
          <w:sz w:val="26"/>
        </w:rPr>
        <w:t>Điều 105. Cấu trúc dữ liệu và chức năng tối thiểu của Máy chủ thuật ngữ y tế</w:t>
      </w:r>
    </w:p>
    <w:p>
      <w:pPr>
        <w:spacing w:before="0" w:after="120" w:line="312" w:lineRule="auto"/>
        <w:ind w:firstLine="567"/>
        <w:jc w:val="both"/>
      </w:pPr>
      <w:r>
        <w:rPr>
          <w:rFonts w:ascii="Times New Roman" w:hAnsi="Times New Roman" w:cs="Times New Roman"/>
          <w:b w:val="0"/>
          <w:i w:val="0"/>
          <w:sz w:val="26"/>
        </w:rPr>
        <w:t>MCTTYT phải quản lý được tối thiểu các đối tượng dữ liệu sau đây, tham chiếu mô hình chung của chuẩn trao đổi dữ liệu y tế quốc tế:</w:t>
      </w:r>
    </w:p>
    <w:p>
      <w:pPr>
        <w:spacing w:before="0" w:after="120" w:line="312" w:lineRule="auto"/>
        <w:ind w:firstLine="567"/>
        <w:jc w:val="both"/>
      </w:pPr>
      <w:r>
        <w:rPr>
          <w:rFonts w:ascii="Times New Roman" w:hAnsi="Times New Roman" w:cs="Times New Roman"/>
          <w:b w:val="0"/>
          <w:i w:val="0"/>
          <w:sz w:val="26"/>
        </w:rPr>
        <w:t>1. Hệ thống mã (Code System): tập hợp có cấu trúc các mã cùng ngữ nghĩa tương ứng, có định danh duy nhất (URI/OID), phiên bản, trạng thái hiệu lực, ngôn ngữ hiển thị, đơn vị chịu trách nhiệm.</w:t>
      </w:r>
    </w:p>
    <w:p>
      <w:pPr>
        <w:spacing w:before="0" w:after="120" w:line="312" w:lineRule="auto"/>
        <w:ind w:firstLine="567"/>
        <w:jc w:val="both"/>
      </w:pPr>
      <w:r>
        <w:rPr>
          <w:rFonts w:ascii="Times New Roman" w:hAnsi="Times New Roman" w:cs="Times New Roman"/>
          <w:b w:val="0"/>
          <w:i w:val="0"/>
          <w:sz w:val="26"/>
        </w:rPr>
        <w:t>2. Bộ giá trị (Value Set): tập hợp có kiểm soát các mã được rút trích hoặc kết hợp từ một hoặc nhiều hệ thống mã, có định danh duy nhất, phiên bản, phạm vi áp dụng, tiêu chí rút trích.</w:t>
      </w:r>
    </w:p>
    <w:p>
      <w:pPr>
        <w:spacing w:before="0" w:after="120" w:line="312" w:lineRule="auto"/>
        <w:ind w:firstLine="567"/>
        <w:jc w:val="both"/>
      </w:pPr>
      <w:r>
        <w:rPr>
          <w:rFonts w:ascii="Times New Roman" w:hAnsi="Times New Roman" w:cs="Times New Roman"/>
          <w:b w:val="0"/>
          <w:i w:val="0"/>
          <w:sz w:val="26"/>
        </w:rPr>
        <w:t>3. Danh mục (Naming System / Code System đặc biệt): tập hợp các mục từ được sử dụng thống nhất trong phạm vi áp dụng.</w:t>
      </w:r>
    </w:p>
    <w:p>
      <w:pPr>
        <w:spacing w:before="0" w:after="120" w:line="312" w:lineRule="auto"/>
        <w:ind w:firstLine="567"/>
        <w:jc w:val="both"/>
      </w:pPr>
      <w:r>
        <w:rPr>
          <w:rFonts w:ascii="Times New Roman" w:hAnsi="Times New Roman" w:cs="Times New Roman"/>
          <w:b w:val="0"/>
          <w:i w:val="0"/>
          <w:sz w:val="26"/>
        </w:rPr>
        <w:t>4. Bảng ánh xạ (Concept Map): tập hợp các quan hệ ánh xạ giữa mã của hai hệ thống mã, bộ giá trị hoặc danh mục; có quan hệ ngữ nghĩa rõ ràng (ví dụ: tương đương, rộng hơn, hẹp hơn, liên quan, không có tương ứng) và phiên bản.</w:t>
      </w:r>
    </w:p>
    <w:p>
      <w:pPr>
        <w:spacing w:before="0" w:after="120" w:line="312" w:lineRule="auto"/>
        <w:ind w:firstLine="567"/>
        <w:jc w:val="both"/>
      </w:pPr>
      <w:r>
        <w:rPr>
          <w:rFonts w:ascii="Times New Roman" w:hAnsi="Times New Roman" w:cs="Times New Roman"/>
          <w:b w:val="0"/>
          <w:i w:val="0"/>
          <w:sz w:val="26"/>
        </w:rPr>
        <w:t>5. Bộ chuyên đề (Terminology Package): nhóm các hệ thống mã, bộ giá trị, danh mục và bảng ánh xạ được công bố đồng thời phục vụ một lĩnh vực nghiệp vụ hoặc một phiên bản chuẩn.</w:t>
      </w:r>
    </w:p>
    <w:p>
      <w:pPr>
        <w:spacing w:before="0" w:after="120" w:line="312" w:lineRule="auto"/>
        <w:ind w:firstLine="567"/>
        <w:jc w:val="both"/>
      </w:pPr>
      <w:r>
        <w:rPr>
          <w:rFonts w:ascii="Times New Roman" w:hAnsi="Times New Roman" w:cs="Times New Roman"/>
          <w:b w:val="0"/>
          <w:i w:val="0"/>
          <w:sz w:val="26"/>
        </w:rPr>
        <w:t>MCTTYT phải cung cấp tối thiểu các dịch vụ sau đây (khuyến nghị theo chuẩn HL7 FHIR Terminology Services khi áp dụng):</w:t>
      </w:r>
    </w:p>
    <w:p>
      <w:pPr>
        <w:spacing w:before="0" w:after="120" w:line="312" w:lineRule="auto"/>
        <w:ind w:firstLine="567"/>
        <w:jc w:val="both"/>
      </w:pPr>
      <w:r>
        <w:rPr>
          <w:rFonts w:ascii="Times New Roman" w:hAnsi="Times New Roman" w:cs="Times New Roman"/>
          <w:b w:val="0"/>
          <w:i w:val="0"/>
          <w:sz w:val="26"/>
        </w:rPr>
        <w:t>a) Dịch vụ tra cứu mã ($lookup): cung cấp thông tin về một mã cụ thể trong một hệ thống mã và một phiên bản xác định.</w:t>
      </w:r>
    </w:p>
    <w:p>
      <w:pPr>
        <w:spacing w:before="0" w:after="120" w:line="312" w:lineRule="auto"/>
        <w:ind w:firstLine="567"/>
        <w:jc w:val="both"/>
      </w:pPr>
      <w:r>
        <w:rPr>
          <w:rFonts w:ascii="Times New Roman" w:hAnsi="Times New Roman" w:cs="Times New Roman"/>
          <w:b w:val="0"/>
          <w:i w:val="0"/>
          <w:sz w:val="26"/>
        </w:rPr>
        <w:t>b) Dịch vụ khai triển bộ giá trị ($expand): trả về tập hợp mã thực tế được phép sử dụng trong một bộ giá trị.</w:t>
      </w:r>
    </w:p>
    <w:p>
      <w:pPr>
        <w:spacing w:before="0" w:after="120" w:line="312" w:lineRule="auto"/>
        <w:ind w:firstLine="567"/>
        <w:jc w:val="both"/>
      </w:pPr>
      <w:r>
        <w:rPr>
          <w:rFonts w:ascii="Times New Roman" w:hAnsi="Times New Roman" w:cs="Times New Roman"/>
          <w:b w:val="0"/>
          <w:i w:val="0"/>
          <w:sz w:val="26"/>
        </w:rPr>
        <w:t>c) Dịch vụ kiểm tra mã ($validate-code): xác nhận một mã có thuộc một hệ thống mã hoặc một bộ giá trị hay không.</w:t>
      </w:r>
    </w:p>
    <w:p>
      <w:pPr>
        <w:spacing w:before="0" w:after="120" w:line="312" w:lineRule="auto"/>
        <w:ind w:firstLine="567"/>
        <w:jc w:val="both"/>
      </w:pPr>
      <w:r>
        <w:rPr>
          <w:rFonts w:ascii="Times New Roman" w:hAnsi="Times New Roman" w:cs="Times New Roman"/>
          <w:b w:val="0"/>
          <w:i w:val="0"/>
          <w:sz w:val="26"/>
        </w:rPr>
        <w:t>d) Dịch vụ ánh xạ mã ($translate): chuyển đổi mã từ một hệ thống mã sang hệ thống mã khác theo bảng ánh xạ đã đăng ký.</w:t>
      </w:r>
    </w:p>
    <w:p>
      <w:pPr>
        <w:spacing w:before="0" w:after="120" w:line="312" w:lineRule="auto"/>
        <w:ind w:firstLine="567"/>
        <w:jc w:val="both"/>
      </w:pPr>
      <w:r>
        <w:rPr>
          <w:rFonts w:ascii="Times New Roman" w:hAnsi="Times New Roman" w:cs="Times New Roman"/>
          <w:b w:val="0"/>
          <w:i w:val="0"/>
          <w:sz w:val="26"/>
        </w:rPr>
        <w:t>đ) Dịch vụ so sánh phiên bản và công bố thay đổi: cho phép phần mềm của cơ sở khám bệnh, chữa bệnh phát hiện thay đổi giữa phiên bản đang sử dụng và phiên bản mới nhất.</w:t>
      </w:r>
    </w:p>
    <w:p>
      <w:pPr>
        <w:spacing w:before="0" w:after="120" w:line="312" w:lineRule="auto"/>
        <w:ind w:firstLine="567"/>
        <w:jc w:val="both"/>
      </w:pPr>
      <w:r>
        <w:rPr>
          <w:rFonts w:ascii="Times New Roman" w:hAnsi="Times New Roman" w:cs="Times New Roman"/>
          <w:b w:val="0"/>
          <w:i w:val="0"/>
          <w:sz w:val="26"/>
        </w:rPr>
        <w:t>e) Dịch vụ đồng bộ định kỳ: cung cấp cơ chế tải xuống/đồng bộ các đối tượng dữ liệu đã được công bố.</w:t>
      </w:r>
    </w:p>
    <w:p>
      <w:pPr>
        <w:spacing w:before="0" w:after="120" w:line="312" w:lineRule="auto"/>
        <w:ind w:firstLine="567"/>
        <w:jc w:val="both"/>
      </w:pPr>
      <w:r>
        <w:rPr>
          <w:rFonts w:ascii="Times New Roman" w:hAnsi="Times New Roman" w:cs="Times New Roman"/>
          <w:b w:val="0"/>
          <w:i w:val="0"/>
          <w:sz w:val="26"/>
        </w:rPr>
        <w:t>MCTTYT phải duy trì lịch sử đầy đủ các phiên bản đã công bố; bảo đảm khả năng truy cứu ngược theo thời gian để giải mã dữ liệu lịch sử trong HSBAĐT.</w:t>
      </w:r>
    </w:p>
    <w:p>
      <w:pPr>
        <w:spacing w:before="240" w:after="120" w:line="312" w:lineRule="auto"/>
        <w:jc w:val="center"/>
      </w:pPr>
      <w:r>
        <w:rPr>
          <w:rFonts w:ascii="Times New Roman" w:hAnsi="Times New Roman" w:cs="Times New Roman"/>
          <w:b/>
          <w:i w:val="0"/>
          <w:sz w:val="26"/>
        </w:rPr>
        <w:t>Điều 106. Kết nối và đồng bộ Máy chủ thuật ngữ y tế với hệ thống thông tin của cơ sở khám bệnh, chữa bệnh</w:t>
      </w:r>
    </w:p>
    <w:p>
      <w:pPr>
        <w:spacing w:before="0" w:after="120" w:line="312" w:lineRule="auto"/>
        <w:ind w:firstLine="567"/>
        <w:jc w:val="both"/>
      </w:pPr>
      <w:r>
        <w:rPr>
          <w:rFonts w:ascii="Times New Roman" w:hAnsi="Times New Roman" w:cs="Times New Roman"/>
          <w:b w:val="0"/>
          <w:i w:val="0"/>
          <w:sz w:val="26"/>
        </w:rPr>
        <w:t>Cơ sở khám bệnh, chữa bệnh có trách nhiệm tổ chức đồng bộ Sổ đăng ký danh mục nội bộ với MCTTYT cấp ngành, cấp quốc gia theo cơ chế và lộ trình do cơ quan quản lý có thẩm quyền công bố.</w:t>
      </w:r>
    </w:p>
    <w:p>
      <w:pPr>
        <w:spacing w:before="0" w:after="120" w:line="312" w:lineRule="auto"/>
        <w:ind w:firstLine="567"/>
        <w:jc w:val="both"/>
      </w:pPr>
      <w:r>
        <w:rPr>
          <w:rFonts w:ascii="Times New Roman" w:hAnsi="Times New Roman" w:cs="Times New Roman"/>
          <w:b w:val="0"/>
          <w:i w:val="0"/>
          <w:sz w:val="26"/>
        </w:rPr>
        <w:t>Việc đồng bộ phải bảo đảm: (i) Ghi nhận rõ ràng phiên bản danh mục cấp ngành đang được áp dụng tại đơn vị; (ii) Có nhật ký đồng bộ đầy đủ (thời điểm đồng bộ, kết quả, chênh lệch phát hiện); (iii) Có cơ chế xử lý chênh lệch phiên bản, bao gồm rà soát ánh xạ và rà soát dữ liệu đã ghi nhận bị ảnh hưởng; (iv) Không làm gián đoạn hoạt động khám bệnh, chữa bệnh; (v) Bảo mật kết nối theo quy định an toàn thông tin.</w:t>
      </w:r>
    </w:p>
    <w:p>
      <w:pPr>
        <w:spacing w:before="0" w:after="120" w:line="312" w:lineRule="auto"/>
        <w:ind w:firstLine="567"/>
        <w:jc w:val="both"/>
      </w:pPr>
      <w:r>
        <w:rPr>
          <w:rFonts w:ascii="Times New Roman" w:hAnsi="Times New Roman" w:cs="Times New Roman"/>
          <w:b w:val="0"/>
          <w:i w:val="0"/>
          <w:sz w:val="26"/>
        </w:rPr>
        <w:t>Phần mềm HSBAĐT của cơ sở khám bệnh, chữa bệnh phải cho phép cấu hình kết nối tới MCTTYT; ghi nhận phiên bản danh mục đang áp dụng vào mỗi bản ghi dữ liệu có kiểu danh mục để phục vụ truy cứu, đối chiếu sau này; cho phép đồng thời áp dụng phiên bản cũ và phiên bản mới trong giai đoạn chuyển tiếp khi có yêu cầu nghiệp vụ.</w:t>
      </w:r>
    </w:p>
    <w:p>
      <w:pPr>
        <w:spacing w:before="0" w:after="120" w:line="312" w:lineRule="auto"/>
        <w:ind w:firstLine="567"/>
        <w:jc w:val="both"/>
      </w:pPr>
      <w:r>
        <w:rPr>
          <w:rFonts w:ascii="Times New Roman" w:hAnsi="Times New Roman" w:cs="Times New Roman"/>
          <w:b w:val="0"/>
          <w:i w:val="0"/>
          <w:sz w:val="26"/>
        </w:rPr>
        <w:t>Đơn vị phát triển, cung cấp phần mềm có trách nhiệm hỗ trợ cơ sở khám bệnh, chữa bệnh cấu hình, vận hành, kiểm thử kết nối MCTTYT; cung cấp tài liệu kỹ thuật về cơ chế đồng bộ và cơ chế xử lý lỗi khi kết nối hoặc đồng bộ thất bại.</w:t>
      </w:r>
    </w:p>
    <w:p>
      <w:pPr>
        <w:spacing w:before="240" w:after="120" w:line="312" w:lineRule="auto"/>
        <w:jc w:val="center"/>
      </w:pPr>
      <w:r>
        <w:rPr>
          <w:rFonts w:ascii="Times New Roman" w:hAnsi="Times New Roman" w:cs="Times New Roman"/>
          <w:b/>
          <w:i w:val="0"/>
          <w:sz w:val="26"/>
        </w:rPr>
        <w:t>Điều 107. Mối quan hệ giữa Sổ đăng ký danh mục của cơ sở và Máy chủ thuật ngữ y tế cấp ngành</w:t>
      </w:r>
    </w:p>
    <w:p>
      <w:pPr>
        <w:spacing w:before="0" w:after="120" w:line="312" w:lineRule="auto"/>
        <w:ind w:firstLine="567"/>
        <w:jc w:val="both"/>
      </w:pPr>
      <w:r>
        <w:rPr>
          <w:rFonts w:ascii="Times New Roman" w:hAnsi="Times New Roman" w:cs="Times New Roman"/>
          <w:b w:val="0"/>
          <w:i w:val="0"/>
          <w:sz w:val="26"/>
        </w:rPr>
        <w:t>Sổ đăng ký danh mục của cơ sở khám bệnh, chữa bệnh và MCTTYT cấp ngành có quan hệ bổ trợ: MCTTYT là nguồn chính thống ở cấp ngành, cấp quốc gia; Sổ đăng ký danh mục của cơ sở là bản ghi áp dụng tại đơn vị, có thể bao gồm: (i) Các danh mục cấp ngành đang áp dụng theo phiên bản công bố; (ii) Các danh mục nội bộ của cơ sở do cơ sở tự quản trị, không trái với danh mục cấp ngành; (iii) Các bảng ánh xạ giữa danh mục nội bộ và danh mục cấp ngành.</w:t>
      </w:r>
    </w:p>
    <w:p>
      <w:pPr>
        <w:spacing w:before="0" w:after="120" w:line="312" w:lineRule="auto"/>
        <w:ind w:firstLine="567"/>
        <w:jc w:val="both"/>
      </w:pPr>
      <w:r>
        <w:rPr>
          <w:rFonts w:ascii="Times New Roman" w:hAnsi="Times New Roman" w:cs="Times New Roman"/>
          <w:b w:val="0"/>
          <w:i w:val="0"/>
          <w:sz w:val="26"/>
        </w:rPr>
        <w:t>Mọi danh mục nội bộ của cơ sở khám bệnh, chữa bệnh không được làm sai lệch ngữ nghĩa hoặc làm mất khả năng liên thông với danh mục cấp ngành; khi có chồng chéo về phạm vi, cơ sở phải ưu tiên sử dụng danh mục cấp ngành.</w:t>
      </w:r>
    </w:p>
    <w:p>
      <w:pPr>
        <w:spacing w:before="0" w:after="120" w:line="312" w:lineRule="auto"/>
        <w:ind w:firstLine="567"/>
        <w:jc w:val="both"/>
      </w:pPr>
      <w:r>
        <w:rPr>
          <w:rFonts w:ascii="Times New Roman" w:hAnsi="Times New Roman" w:cs="Times New Roman"/>
          <w:b w:val="0"/>
          <w:i w:val="0"/>
          <w:sz w:val="26"/>
        </w:rPr>
        <w:t>Cơ sở khám bệnh, chữa bệnh có trách nhiệm đề xuất bổ sung, sửa đổi nội dung MCTTYT cấp ngành khi phát hiện thiếu, thừa hoặc không phù hợp nội dung thiết yếu cho chuyên môn. Quy trình đề xuất thực hiện theo Điều 103 của Chương này.</w:t>
      </w:r>
    </w:p>
    <w:p>
      <w:pPr>
        <w:spacing w:before="0" w:after="120" w:line="312" w:lineRule="auto"/>
        <w:ind w:firstLine="567"/>
        <w:jc w:val="both"/>
      </w:pPr>
      <w:r>
        <w:rPr>
          <w:rFonts w:ascii="Times New Roman" w:hAnsi="Times New Roman" w:cs="Times New Roman"/>
          <w:b w:val="0"/>
          <w:i w:val="0"/>
          <w:sz w:val="26"/>
        </w:rPr>
        <w:t>Cơ quan quản lý có thẩm quyền cần định kỳ công bố lộ trình áp dụng MCTTYT cấp ngành, kèm theo khung thời gian chuyển tiếp để các cơ sở khám bệnh, chữa bệnh áp dụng.</w:t>
      </w:r>
    </w:p>
    <w:p>
      <w:pPr>
        <w:pageBreakBefore/>
        <w:spacing w:before="480" w:after="120"/>
        <w:jc w:val="center"/>
      </w:pPr>
      <w:r>
        <w:rPr>
          <w:rFonts w:ascii="Times New Roman" w:hAnsi="Times New Roman" w:cs="Times New Roman"/>
          <w:b/>
          <w:i w:val="0"/>
          <w:sz w:val="28"/>
        </w:rPr>
        <w:t>Chương V</w:t>
      </w:r>
    </w:p>
    <w:p>
      <w:pPr>
        <w:spacing w:after="240"/>
        <w:jc w:val="center"/>
      </w:pPr>
      <w:r>
        <w:rPr>
          <w:rFonts w:ascii="Times New Roman" w:hAnsi="Times New Roman" w:cs="Times New Roman"/>
          <w:b/>
          <w:i w:val="0"/>
          <w:sz w:val="28"/>
        </w:rPr>
        <w:t>QUẢN LÝ BIỂU MẪU ĐIỆN TỬ</w:t>
      </w:r>
    </w:p>
    <w:p>
      <w:pPr>
        <w:spacing w:before="240" w:after="120" w:line="312" w:lineRule="auto"/>
        <w:jc w:val="center"/>
      </w:pPr>
      <w:r>
        <w:rPr>
          <w:rFonts w:ascii="Times New Roman" w:hAnsi="Times New Roman" w:cs="Times New Roman"/>
          <w:b/>
          <w:i w:val="0"/>
          <w:sz w:val="26"/>
        </w:rPr>
        <w:t>Điều 108. Phạm vi và mục tiêu của Chương</w:t>
      </w:r>
    </w:p>
    <w:p>
      <w:pPr>
        <w:spacing w:before="0" w:after="120" w:line="312" w:lineRule="auto"/>
        <w:ind w:firstLine="567"/>
        <w:jc w:val="both"/>
      </w:pPr>
      <w:r>
        <w:rPr>
          <w:rFonts w:ascii="Times New Roman" w:hAnsi="Times New Roman" w:cs="Times New Roman"/>
          <w:b w:val="0"/>
          <w:i w:val="0"/>
          <w:sz w:val="26"/>
        </w:rPr>
        <w:t>Chương này quy định việc xây dựng, đăng ký, chuẩn hóa, quản lý, sử dụng, cập nhật, thay thế, ngừng sử dụng và kiểm soát thay đổi đối với biểu mẫu điện tử thuộc hồ sơ bệnh án điện tử.</w:t>
      </w:r>
    </w:p>
    <w:p>
      <w:pPr>
        <w:spacing w:before="0" w:after="120" w:line="312" w:lineRule="auto"/>
        <w:ind w:firstLine="567"/>
        <w:jc w:val="both"/>
      </w:pPr>
      <w:r>
        <w:rPr>
          <w:rFonts w:ascii="Times New Roman" w:hAnsi="Times New Roman" w:cs="Times New Roman"/>
          <w:b w:val="0"/>
          <w:i w:val="0"/>
          <w:sz w:val="26"/>
        </w:rPr>
        <w:t>Biểu mẫu điện tử trong Chương này, tối thiểu bao gồm:</w:t>
      </w:r>
    </w:p>
    <w:p>
      <w:pPr>
        <w:spacing w:before="0" w:after="120" w:line="312" w:lineRule="auto"/>
        <w:ind w:firstLine="567"/>
        <w:jc w:val="both"/>
      </w:pPr>
      <w:r>
        <w:rPr>
          <w:rFonts w:ascii="Times New Roman" w:hAnsi="Times New Roman" w:cs="Times New Roman"/>
          <w:b w:val="0"/>
          <w:i w:val="0"/>
          <w:sz w:val="26"/>
        </w:rPr>
        <w:t>Bệnh án điện tử.</w:t>
      </w:r>
    </w:p>
    <w:p>
      <w:pPr>
        <w:spacing w:before="0" w:after="120" w:line="312" w:lineRule="auto"/>
        <w:ind w:firstLine="567"/>
        <w:jc w:val="both"/>
      </w:pPr>
      <w:r>
        <w:rPr>
          <w:rFonts w:ascii="Times New Roman" w:hAnsi="Times New Roman" w:cs="Times New Roman"/>
          <w:b w:val="0"/>
          <w:i w:val="0"/>
          <w:sz w:val="26"/>
        </w:rPr>
        <w:t>Giấy điện tử.</w:t>
      </w:r>
    </w:p>
    <w:p>
      <w:pPr>
        <w:spacing w:before="0" w:after="120" w:line="312" w:lineRule="auto"/>
        <w:ind w:firstLine="567"/>
        <w:jc w:val="both"/>
      </w:pPr>
      <w:r>
        <w:rPr>
          <w:rFonts w:ascii="Times New Roman" w:hAnsi="Times New Roman" w:cs="Times New Roman"/>
          <w:b w:val="0"/>
          <w:i w:val="0"/>
          <w:sz w:val="26"/>
        </w:rPr>
        <w:t>Phiếu điện tử.</w:t>
      </w:r>
    </w:p>
    <w:p>
      <w:pPr>
        <w:spacing w:before="0" w:after="120" w:line="312" w:lineRule="auto"/>
        <w:ind w:firstLine="567"/>
        <w:jc w:val="both"/>
      </w:pPr>
      <w:r>
        <w:rPr>
          <w:rFonts w:ascii="Times New Roman" w:hAnsi="Times New Roman" w:cs="Times New Roman"/>
          <w:b w:val="0"/>
          <w:i w:val="0"/>
          <w:sz w:val="26"/>
        </w:rPr>
        <w:t>Tài liệu điện tử.</w:t>
      </w:r>
    </w:p>
    <w:p>
      <w:pPr>
        <w:spacing w:before="0" w:after="120" w:line="312" w:lineRule="auto"/>
        <w:ind w:firstLine="567"/>
        <w:jc w:val="both"/>
      </w:pPr>
      <w:r>
        <w:rPr>
          <w:rFonts w:ascii="Times New Roman" w:hAnsi="Times New Roman" w:cs="Times New Roman"/>
          <w:b w:val="0"/>
          <w:i w:val="0"/>
          <w:sz w:val="26"/>
        </w:rPr>
        <w:t>đ) Biểu mẫu điện tử chuyên khoa, chuyên ngành.</w:t>
      </w:r>
    </w:p>
    <w:p>
      <w:pPr>
        <w:spacing w:before="0" w:after="120" w:line="312" w:lineRule="auto"/>
        <w:ind w:firstLine="567"/>
        <w:jc w:val="both"/>
      </w:pPr>
      <w:r>
        <w:rPr>
          <w:rFonts w:ascii="Times New Roman" w:hAnsi="Times New Roman" w:cs="Times New Roman"/>
          <w:b w:val="0"/>
          <w:i w:val="0"/>
          <w:sz w:val="26"/>
        </w:rPr>
        <w:t>Biểu mẫu điện tử dùng cho quản trị hồ sơ bệnh án điện tử.</w:t>
      </w:r>
    </w:p>
    <w:p>
      <w:pPr>
        <w:spacing w:before="0" w:after="120" w:line="312" w:lineRule="auto"/>
        <w:ind w:firstLine="567"/>
        <w:jc w:val="both"/>
      </w:pPr>
      <w:r>
        <w:rPr>
          <w:rFonts w:ascii="Times New Roman" w:hAnsi="Times New Roman" w:cs="Times New Roman"/>
          <w:b w:val="0"/>
          <w:i w:val="0"/>
          <w:sz w:val="26"/>
        </w:rPr>
        <w:t>Mục tiêu quản lý biểu mẫu điện tử gồm:</w:t>
      </w:r>
    </w:p>
    <w:p>
      <w:pPr>
        <w:spacing w:before="0" w:after="120" w:line="312" w:lineRule="auto"/>
        <w:ind w:firstLine="567"/>
        <w:jc w:val="both"/>
      </w:pPr>
      <w:r>
        <w:rPr>
          <w:rFonts w:ascii="Times New Roman" w:hAnsi="Times New Roman" w:cs="Times New Roman"/>
          <w:b w:val="0"/>
          <w:i w:val="0"/>
          <w:sz w:val="26"/>
        </w:rPr>
        <w:t>Bảo đảm tính thống nhất của biểu mẫu trong toàn cơ sở khám bệnh, chữa bệnh.</w:t>
      </w:r>
    </w:p>
    <w:p>
      <w:pPr>
        <w:spacing w:before="0" w:after="120" w:line="312" w:lineRule="auto"/>
        <w:ind w:firstLine="567"/>
        <w:jc w:val="both"/>
      </w:pPr>
      <w:r>
        <w:rPr>
          <w:rFonts w:ascii="Times New Roman" w:hAnsi="Times New Roman" w:cs="Times New Roman"/>
          <w:b w:val="0"/>
          <w:i w:val="0"/>
          <w:sz w:val="26"/>
        </w:rPr>
        <w:t>Bảo đảm mỗi biểu mẫu có cấu trúc rõ ràng, có định danh, có phạm vi áp dụng và có vị trí xác định trong cấu trúc hồ sơ bệnh án điện tử.</w:t>
      </w:r>
    </w:p>
    <w:p>
      <w:pPr>
        <w:spacing w:before="0" w:after="120" w:line="312" w:lineRule="auto"/>
        <w:ind w:firstLine="567"/>
        <w:jc w:val="both"/>
      </w:pPr>
      <w:r>
        <w:rPr>
          <w:rFonts w:ascii="Times New Roman" w:hAnsi="Times New Roman" w:cs="Times New Roman"/>
          <w:b w:val="0"/>
          <w:i w:val="0"/>
          <w:sz w:val="26"/>
        </w:rPr>
        <w:t>Bảo đảm mọi trường thông tin trong biểu mẫu được ánh xạ với thư viện phần tử dữ liệu.</w:t>
      </w:r>
    </w:p>
    <w:p>
      <w:pPr>
        <w:spacing w:before="0" w:after="120" w:line="312" w:lineRule="auto"/>
        <w:ind w:firstLine="567"/>
        <w:jc w:val="both"/>
      </w:pPr>
      <w:r>
        <w:rPr>
          <w:rFonts w:ascii="Times New Roman" w:hAnsi="Times New Roman" w:cs="Times New Roman"/>
          <w:b w:val="0"/>
          <w:i w:val="0"/>
          <w:sz w:val="26"/>
        </w:rPr>
        <w:t>Hạn chế trùng lặp, chồng chéo, phân mảnh và phát sinh biểu mẫu không cần thiết.</w:t>
      </w:r>
    </w:p>
    <w:p>
      <w:pPr>
        <w:spacing w:before="0" w:after="120" w:line="312" w:lineRule="auto"/>
        <w:ind w:firstLine="567"/>
        <w:jc w:val="both"/>
      </w:pPr>
      <w:r>
        <w:rPr>
          <w:rFonts w:ascii="Times New Roman" w:hAnsi="Times New Roman" w:cs="Times New Roman"/>
          <w:b w:val="0"/>
          <w:i w:val="0"/>
          <w:sz w:val="26"/>
        </w:rPr>
        <w:t>đ) Hỗ trợ quản trị vòng đời biểu mẫu từ tạo mới đến ngừng sử dụng.</w:t>
      </w:r>
    </w:p>
    <w:p>
      <w:pPr>
        <w:spacing w:before="0" w:after="120" w:line="312" w:lineRule="auto"/>
        <w:ind w:firstLine="567"/>
        <w:jc w:val="both"/>
      </w:pPr>
      <w:r>
        <w:rPr>
          <w:rFonts w:ascii="Times New Roman" w:hAnsi="Times New Roman" w:cs="Times New Roman"/>
          <w:b w:val="0"/>
          <w:i w:val="0"/>
          <w:sz w:val="26"/>
        </w:rPr>
        <w:t>Chương này được áp dụng đối với:</w:t>
      </w:r>
    </w:p>
    <w:p>
      <w:pPr>
        <w:spacing w:before="0" w:after="120" w:line="312" w:lineRule="auto"/>
        <w:ind w:firstLine="567"/>
        <w:jc w:val="both"/>
      </w:pPr>
      <w:r>
        <w:rPr>
          <w:rFonts w:ascii="Times New Roman" w:hAnsi="Times New Roman" w:cs="Times New Roman"/>
          <w:b w:val="0"/>
          <w:i w:val="0"/>
          <w:sz w:val="26"/>
        </w:rPr>
        <w:t>Cơ sở khám bệnh, chữa bệnh.</w:t>
      </w:r>
    </w:p>
    <w:p>
      <w:pPr>
        <w:spacing w:before="0" w:after="120" w:line="312" w:lineRule="auto"/>
        <w:ind w:firstLine="567"/>
        <w:jc w:val="both"/>
      </w:pPr>
      <w:r>
        <w:rPr>
          <w:rFonts w:ascii="Times New Roman" w:hAnsi="Times New Roman" w:cs="Times New Roman"/>
          <w:b w:val="0"/>
          <w:i w:val="0"/>
          <w:sz w:val="26"/>
        </w:rPr>
        <w:t>Bộ phận quản trị biểu mẫu điện tử.</w:t>
      </w:r>
    </w:p>
    <w:p>
      <w:pPr>
        <w:spacing w:before="0" w:after="120" w:line="312" w:lineRule="auto"/>
        <w:ind w:firstLine="567"/>
        <w:jc w:val="both"/>
      </w:pPr>
      <w:r>
        <w:rPr>
          <w:rFonts w:ascii="Times New Roman" w:hAnsi="Times New Roman" w:cs="Times New Roman"/>
          <w:b w:val="0"/>
          <w:i w:val="0"/>
          <w:sz w:val="26"/>
        </w:rPr>
        <w:t>Bộ phận quản trị thư viện phần tử dữ liệu.</w:t>
      </w:r>
    </w:p>
    <w:p>
      <w:pPr>
        <w:spacing w:before="0" w:after="120" w:line="312" w:lineRule="auto"/>
        <w:ind w:firstLine="567"/>
        <w:jc w:val="both"/>
      </w:pPr>
      <w:r>
        <w:rPr>
          <w:rFonts w:ascii="Times New Roman" w:hAnsi="Times New Roman" w:cs="Times New Roman"/>
          <w:b w:val="0"/>
          <w:i w:val="0"/>
          <w:sz w:val="26"/>
        </w:rPr>
        <w:t>Bộ phận quản trị hệ thống mã, bộ giá trị và danh mục dùng chung.</w:t>
      </w:r>
    </w:p>
    <w:p>
      <w:pPr>
        <w:spacing w:before="0" w:after="120" w:line="312" w:lineRule="auto"/>
        <w:ind w:firstLine="567"/>
        <w:jc w:val="both"/>
      </w:pPr>
      <w:r>
        <w:rPr>
          <w:rFonts w:ascii="Times New Roman" w:hAnsi="Times New Roman" w:cs="Times New Roman"/>
          <w:b w:val="0"/>
          <w:i w:val="0"/>
          <w:sz w:val="26"/>
        </w:rPr>
        <w:t>đ) Bộ phận công nghệ thông tin.</w:t>
      </w:r>
    </w:p>
    <w:p>
      <w:pPr>
        <w:spacing w:before="0" w:after="120" w:line="312" w:lineRule="auto"/>
        <w:ind w:firstLine="567"/>
        <w:jc w:val="both"/>
      </w:pPr>
      <w:r>
        <w:rPr>
          <w:rFonts w:ascii="Times New Roman" w:hAnsi="Times New Roman" w:cs="Times New Roman"/>
          <w:b w:val="0"/>
          <w:i w:val="0"/>
          <w:sz w:val="26"/>
        </w:rPr>
        <w:t>Đơn vị phát triển, cung cấp phần mềm.</w:t>
      </w:r>
    </w:p>
    <w:p>
      <w:pPr>
        <w:spacing w:before="240" w:after="120" w:line="312" w:lineRule="auto"/>
        <w:jc w:val="center"/>
      </w:pPr>
      <w:r>
        <w:rPr>
          <w:rFonts w:ascii="Times New Roman" w:hAnsi="Times New Roman" w:cs="Times New Roman"/>
          <w:b/>
          <w:i w:val="0"/>
          <w:sz w:val="26"/>
        </w:rPr>
        <w:t>Điều 109. Nguyên tắc quản lý biểu mẫu điện tử</w:t>
      </w:r>
    </w:p>
    <w:p>
      <w:pPr>
        <w:spacing w:before="0" w:after="120" w:line="312" w:lineRule="auto"/>
        <w:ind w:firstLine="567"/>
        <w:jc w:val="both"/>
      </w:pPr>
      <w:r>
        <w:rPr>
          <w:rFonts w:ascii="Times New Roman" w:hAnsi="Times New Roman" w:cs="Times New Roman"/>
          <w:b w:val="0"/>
          <w:i w:val="0"/>
          <w:sz w:val="26"/>
        </w:rPr>
        <w:t>Biểu mẫu điện tử được quản lý tập trung, có định danh, có phiên bản, có trạng thái hiệu lực và có lịch sử thay đổi.</w:t>
      </w:r>
    </w:p>
    <w:p>
      <w:pPr>
        <w:spacing w:before="0" w:after="120" w:line="312" w:lineRule="auto"/>
        <w:ind w:firstLine="567"/>
        <w:jc w:val="both"/>
      </w:pPr>
      <w:r>
        <w:rPr>
          <w:rFonts w:ascii="Times New Roman" w:hAnsi="Times New Roman" w:cs="Times New Roman"/>
          <w:b w:val="0"/>
          <w:i w:val="0"/>
          <w:sz w:val="26"/>
        </w:rPr>
        <w:t>Mỗi biểu mẫu điện tử phải có: tên gọi rõ ràng; mã biểu mẫu duy nhất; loại biểu mẫu xác định; phạm vi sử dụng xác định; vị trí xác định trong cây cấu trúc hồ sơ bệnh án điện tử.</w:t>
      </w:r>
    </w:p>
    <w:p>
      <w:pPr>
        <w:spacing w:before="0" w:after="120" w:line="312" w:lineRule="auto"/>
        <w:ind w:firstLine="567"/>
        <w:jc w:val="both"/>
      </w:pPr>
      <w:r>
        <w:rPr>
          <w:rFonts w:ascii="Times New Roman" w:hAnsi="Times New Roman" w:cs="Times New Roman"/>
          <w:b w:val="0"/>
          <w:i w:val="0"/>
          <w:sz w:val="26"/>
        </w:rPr>
        <w:t>Mọi trường thông tin trong biểu mẫu điện tử phải được ánh xạ với phần tử dữ liệu chuẩn trong thư viện phần tử dữ liệu. Trường hợp chưa có phần tử dữ liệu phù hợp, phải thực hiện quy trình bổ sung phần tử dữ liệu trước hoặc đồng thời với thiết kế biểu mẫu.</w:t>
      </w:r>
    </w:p>
    <w:p>
      <w:pPr>
        <w:spacing w:before="0" w:after="120" w:line="312" w:lineRule="auto"/>
        <w:ind w:firstLine="567"/>
        <w:jc w:val="both"/>
      </w:pPr>
      <w:r>
        <w:rPr>
          <w:rFonts w:ascii="Times New Roman" w:hAnsi="Times New Roman" w:cs="Times New Roman"/>
          <w:b w:val="0"/>
          <w:i w:val="0"/>
          <w:sz w:val="26"/>
        </w:rPr>
        <w:t>Biểu mẫu điện tử được quản lý độc lập tương đối với: giao diện hiển thị cụ thể của phần mềm; mẫu in; thiết kế kỹ thuật vật lý của hệ thống.</w:t>
      </w:r>
    </w:p>
    <w:p>
      <w:pPr>
        <w:spacing w:before="0" w:after="120" w:line="312" w:lineRule="auto"/>
        <w:ind w:firstLine="567"/>
        <w:jc w:val="both"/>
      </w:pPr>
      <w:r>
        <w:rPr>
          <w:rFonts w:ascii="Times New Roman" w:hAnsi="Times New Roman" w:cs="Times New Roman"/>
          <w:b w:val="0"/>
          <w:i w:val="0"/>
          <w:sz w:val="26"/>
        </w:rPr>
        <w:t>Không được tạo biểu mẫu mới chỉ vì khác hình thức trình bày nhưng không khác về bản chất nghiệp vụ.</w:t>
      </w:r>
    </w:p>
    <w:p>
      <w:pPr>
        <w:spacing w:before="0" w:after="120" w:line="312" w:lineRule="auto"/>
        <w:ind w:firstLine="567"/>
        <w:jc w:val="both"/>
      </w:pPr>
      <w:r>
        <w:rPr>
          <w:rFonts w:ascii="Times New Roman" w:hAnsi="Times New Roman" w:cs="Times New Roman"/>
          <w:b w:val="0"/>
          <w:i w:val="0"/>
          <w:sz w:val="26"/>
        </w:rPr>
        <w:t>Không được sử dụng biểu mẫu điện tử chưa được đăng ký, chưa được phê duyệt hoặc chưa được cập nhật vào danh mục biểu mẫu điện tử dùng chung.</w:t>
      </w:r>
    </w:p>
    <w:p>
      <w:pPr>
        <w:spacing w:before="0" w:after="120" w:line="312" w:lineRule="auto"/>
        <w:ind w:firstLine="567"/>
        <w:jc w:val="both"/>
      </w:pPr>
      <w:r>
        <w:rPr>
          <w:rFonts w:ascii="Times New Roman" w:hAnsi="Times New Roman" w:cs="Times New Roman"/>
          <w:b w:val="0"/>
          <w:i w:val="0"/>
          <w:sz w:val="26"/>
        </w:rPr>
        <w:t>Việc thay đổi biểu mẫu điện tử không được làm: mất dữ liệu đã phát sinh; mất khả năng truy nguyên biểu mẫu nguồn; mất liên kết với thư viện phần tử dữ liệu; mất khả năng đối chiếu giữa các phiên bản.</w:t>
      </w:r>
    </w:p>
    <w:p>
      <w:pPr>
        <w:spacing w:before="0" w:after="120" w:line="312" w:lineRule="auto"/>
        <w:ind w:firstLine="567"/>
        <w:jc w:val="both"/>
      </w:pPr>
      <w:r>
        <w:rPr>
          <w:rFonts w:ascii="Times New Roman" w:hAnsi="Times New Roman" w:cs="Times New Roman"/>
          <w:b w:val="0"/>
          <w:i w:val="0"/>
          <w:sz w:val="26"/>
        </w:rPr>
        <w:t>Biểu mẫu điện tử phải được thiết kế theo hướng: hỗ trợ ghi nhận đúng ngữ cảnh chuyên môn; hạn chế ghi chép trùng lặp; tăng khả năng kế thừa và dùng lại dữ liệu; hỗ trợ kiểm soát chất lượng dữ liệu; hỗ trợ trích xuất, liên thông và sử dụng dữ liệu thứ cấp.</w:t>
      </w:r>
    </w:p>
    <w:p>
      <w:pPr>
        <w:spacing w:before="240" w:after="120" w:line="312" w:lineRule="auto"/>
        <w:jc w:val="center"/>
      </w:pPr>
      <w:r>
        <w:rPr>
          <w:rFonts w:ascii="Times New Roman" w:hAnsi="Times New Roman" w:cs="Times New Roman"/>
          <w:b/>
          <w:i w:val="0"/>
          <w:sz w:val="26"/>
        </w:rPr>
        <w:t>Điều 110. Phân loại biểu mẫu điện tử</w:t>
      </w:r>
    </w:p>
    <w:p>
      <w:pPr>
        <w:spacing w:before="0" w:after="120" w:line="312" w:lineRule="auto"/>
        <w:ind w:firstLine="567"/>
        <w:jc w:val="both"/>
      </w:pPr>
      <w:r>
        <w:rPr>
          <w:rFonts w:ascii="Times New Roman" w:hAnsi="Times New Roman" w:cs="Times New Roman"/>
          <w:b w:val="0"/>
          <w:i w:val="0"/>
          <w:sz w:val="26"/>
        </w:rPr>
        <w:t>Phân loại theo loại tài liệu: bệnh án điện tử; giấy điện tử; phiếu điện tử; tài liệu điện tử.</w:t>
      </w:r>
    </w:p>
    <w:p>
      <w:pPr>
        <w:spacing w:before="0" w:after="120" w:line="312" w:lineRule="auto"/>
        <w:ind w:firstLine="567"/>
        <w:jc w:val="both"/>
      </w:pPr>
      <w:r>
        <w:rPr>
          <w:rFonts w:ascii="Times New Roman" w:hAnsi="Times New Roman" w:cs="Times New Roman"/>
          <w:b w:val="0"/>
          <w:i w:val="0"/>
          <w:sz w:val="26"/>
        </w:rPr>
        <w:t>Phân loại theo phạm vi sử dụng: biểu mẫu dùng chung toàn cơ sở khám bệnh, chữa bệnh; biểu mẫu dùng chung theo nhóm khoa, phòng; biểu mẫu chuyên khoa, chuyên ngành; biểu mẫu nội bộ phục vụ quản trị.</w:t>
      </w:r>
    </w:p>
    <w:p>
      <w:pPr>
        <w:spacing w:before="0" w:after="120" w:line="312" w:lineRule="auto"/>
        <w:ind w:firstLine="567"/>
        <w:jc w:val="both"/>
      </w:pPr>
      <w:r>
        <w:rPr>
          <w:rFonts w:ascii="Times New Roman" w:hAnsi="Times New Roman" w:cs="Times New Roman"/>
          <w:b w:val="0"/>
          <w:i w:val="0"/>
          <w:sz w:val="26"/>
        </w:rPr>
        <w:t>Phân loại theo vị trí trong cấu trúc hồ sơ bệnh án điện tử: biểu mẫu thuộc phần tiếp nhận và quản lý đợt khám bệnh, chữa bệnh; biểu mẫu thuộc phần hành chính và thông tin người bệnh; biểu mẫu thuộc phần hỏi bệnh, khám bệnh, chẩn đoán; biểu mẫu thuộc phần cận lâm sàng; biểu mẫu thuộc phần điều trị, chăm sóc, theo dõi; biểu mẫu thuộc phần kết thúc bệnh án và quản trị hồ sơ.</w:t>
      </w:r>
    </w:p>
    <w:p>
      <w:pPr>
        <w:spacing w:before="0" w:after="120" w:line="312" w:lineRule="auto"/>
        <w:ind w:firstLine="567"/>
        <w:jc w:val="both"/>
      </w:pPr>
      <w:r>
        <w:rPr>
          <w:rFonts w:ascii="Times New Roman" w:hAnsi="Times New Roman" w:cs="Times New Roman"/>
          <w:b w:val="0"/>
          <w:i w:val="0"/>
          <w:sz w:val="26"/>
        </w:rPr>
        <w:t>Phân loại theo trạng thái áp dụng: dự thảo; thử nghiệm; chính thức; tạm dừng; ngừng sử dụng; thay thế.</w:t>
      </w:r>
    </w:p>
    <w:p>
      <w:pPr>
        <w:spacing w:before="240" w:after="120" w:line="312" w:lineRule="auto"/>
        <w:jc w:val="center"/>
      </w:pPr>
      <w:r>
        <w:rPr>
          <w:rFonts w:ascii="Times New Roman" w:hAnsi="Times New Roman" w:cs="Times New Roman"/>
          <w:b/>
          <w:i w:val="0"/>
          <w:sz w:val="26"/>
        </w:rPr>
        <w:t>Điều 111. Cấu trúc quản lý một biểu mẫu điện tử</w:t>
      </w:r>
    </w:p>
    <w:p>
      <w:pPr>
        <w:spacing w:before="0" w:after="120" w:line="312" w:lineRule="auto"/>
        <w:ind w:firstLine="567"/>
        <w:jc w:val="both"/>
      </w:pPr>
      <w:r>
        <w:rPr>
          <w:rFonts w:ascii="Times New Roman" w:hAnsi="Times New Roman" w:cs="Times New Roman"/>
          <w:b w:val="0"/>
          <w:i w:val="0"/>
          <w:sz w:val="26"/>
        </w:rPr>
        <w:t>Mỗi biểu mẫu điện tử được quản lý tối thiểu theo các thuộc tính sau (xem Phụ lục 09 về cấu trúc quản lý biểu mẫu):</w:t>
      </w:r>
    </w:p>
    <w:p>
      <w:pPr>
        <w:spacing w:before="0" w:after="120" w:line="312" w:lineRule="auto"/>
        <w:ind w:firstLine="567"/>
        <w:jc w:val="both"/>
      </w:pPr>
      <w:r>
        <w:rPr>
          <w:rFonts w:ascii="Times New Roman" w:hAnsi="Times New Roman" w:cs="Times New Roman"/>
          <w:b w:val="0"/>
          <w:i w:val="0"/>
          <w:sz w:val="26"/>
        </w:rPr>
        <w:t>Mã biểu mẫu.</w:t>
      </w:r>
    </w:p>
    <w:p>
      <w:pPr>
        <w:spacing w:before="0" w:after="120" w:line="312" w:lineRule="auto"/>
        <w:ind w:firstLine="567"/>
        <w:jc w:val="both"/>
      </w:pPr>
      <w:r>
        <w:rPr>
          <w:rFonts w:ascii="Times New Roman" w:hAnsi="Times New Roman" w:cs="Times New Roman"/>
          <w:b w:val="0"/>
          <w:i w:val="0"/>
          <w:sz w:val="26"/>
        </w:rPr>
        <w:t>Tên biểu mẫu.</w:t>
      </w:r>
    </w:p>
    <w:p>
      <w:pPr>
        <w:spacing w:before="0" w:after="120" w:line="312" w:lineRule="auto"/>
        <w:ind w:firstLine="567"/>
        <w:jc w:val="both"/>
      </w:pPr>
      <w:r>
        <w:rPr>
          <w:rFonts w:ascii="Times New Roman" w:hAnsi="Times New Roman" w:cs="Times New Roman"/>
          <w:b w:val="0"/>
          <w:i w:val="0"/>
          <w:sz w:val="26"/>
        </w:rPr>
        <w:t>Tên viết tắt khi có.</w:t>
      </w:r>
    </w:p>
    <w:p>
      <w:pPr>
        <w:spacing w:before="0" w:after="120" w:line="312" w:lineRule="auto"/>
        <w:ind w:firstLine="567"/>
        <w:jc w:val="both"/>
      </w:pPr>
      <w:r>
        <w:rPr>
          <w:rFonts w:ascii="Times New Roman" w:hAnsi="Times New Roman" w:cs="Times New Roman"/>
          <w:b w:val="0"/>
          <w:i w:val="0"/>
          <w:sz w:val="26"/>
        </w:rPr>
        <w:t>Loại biểu mẫu.</w:t>
      </w:r>
    </w:p>
    <w:p>
      <w:pPr>
        <w:spacing w:before="0" w:after="120" w:line="312" w:lineRule="auto"/>
        <w:ind w:firstLine="567"/>
        <w:jc w:val="both"/>
      </w:pPr>
      <w:r>
        <w:rPr>
          <w:rFonts w:ascii="Times New Roman" w:hAnsi="Times New Roman" w:cs="Times New Roman"/>
          <w:b w:val="0"/>
          <w:i w:val="0"/>
          <w:sz w:val="26"/>
        </w:rPr>
        <w:t>đ) Nhóm biểu mẫu.</w:t>
      </w:r>
    </w:p>
    <w:p>
      <w:pPr>
        <w:spacing w:before="0" w:after="120" w:line="312" w:lineRule="auto"/>
        <w:ind w:firstLine="567"/>
        <w:jc w:val="both"/>
      </w:pPr>
      <w:r>
        <w:rPr>
          <w:rFonts w:ascii="Times New Roman" w:hAnsi="Times New Roman" w:cs="Times New Roman"/>
          <w:b w:val="0"/>
          <w:i w:val="0"/>
          <w:sz w:val="26"/>
        </w:rPr>
        <w:t>Mã nhóm tài liệu.</w:t>
      </w:r>
    </w:p>
    <w:p>
      <w:pPr>
        <w:spacing w:before="0" w:after="120" w:line="312" w:lineRule="auto"/>
        <w:ind w:firstLine="567"/>
        <w:jc w:val="both"/>
      </w:pPr>
      <w:r>
        <w:rPr>
          <w:rFonts w:ascii="Times New Roman" w:hAnsi="Times New Roman" w:cs="Times New Roman"/>
          <w:b w:val="0"/>
          <w:i w:val="0"/>
          <w:sz w:val="26"/>
        </w:rPr>
        <w:t>Mã nút cây hồ sơ bệnh án điện tử gốc.</w:t>
      </w:r>
    </w:p>
    <w:p>
      <w:pPr>
        <w:spacing w:before="0" w:after="120" w:line="312" w:lineRule="auto"/>
        <w:ind w:firstLine="567"/>
        <w:jc w:val="both"/>
      </w:pPr>
      <w:r>
        <w:rPr>
          <w:rFonts w:ascii="Times New Roman" w:hAnsi="Times New Roman" w:cs="Times New Roman"/>
          <w:b w:val="0"/>
          <w:i w:val="0"/>
          <w:sz w:val="26"/>
        </w:rPr>
        <w:t>Vị trí trong cấu trúc hồ sơ bệnh án điện tử.</w:t>
      </w:r>
    </w:p>
    <w:p>
      <w:pPr>
        <w:spacing w:before="0" w:after="120" w:line="312" w:lineRule="auto"/>
        <w:ind w:firstLine="567"/>
        <w:jc w:val="both"/>
      </w:pPr>
      <w:r>
        <w:rPr>
          <w:rFonts w:ascii="Times New Roman" w:hAnsi="Times New Roman" w:cs="Times New Roman"/>
          <w:b w:val="0"/>
          <w:i w:val="0"/>
          <w:sz w:val="26"/>
        </w:rPr>
        <w:t>Phạm vi sử dụng.</w:t>
      </w:r>
    </w:p>
    <w:p>
      <w:pPr>
        <w:spacing w:before="0" w:after="120" w:line="312" w:lineRule="auto"/>
        <w:ind w:firstLine="567"/>
        <w:jc w:val="both"/>
      </w:pPr>
      <w:r>
        <w:rPr>
          <w:rFonts w:ascii="Times New Roman" w:hAnsi="Times New Roman" w:cs="Times New Roman"/>
          <w:b w:val="0"/>
          <w:i w:val="0"/>
          <w:sz w:val="26"/>
        </w:rPr>
        <w:t>Chuyên khoa hoặc chuyên ngành áp dụng.</w:t>
      </w:r>
    </w:p>
    <w:p>
      <w:pPr>
        <w:spacing w:before="0" w:after="120" w:line="312" w:lineRule="auto"/>
        <w:ind w:firstLine="567"/>
        <w:jc w:val="both"/>
      </w:pPr>
      <w:r>
        <w:rPr>
          <w:rFonts w:ascii="Times New Roman" w:hAnsi="Times New Roman" w:cs="Times New Roman"/>
          <w:b w:val="0"/>
          <w:i w:val="0"/>
          <w:sz w:val="26"/>
        </w:rPr>
        <w:t>Đơn vị sử dụng chính.</w:t>
      </w:r>
    </w:p>
    <w:p>
      <w:pPr>
        <w:spacing w:before="0" w:after="120" w:line="312" w:lineRule="auto"/>
        <w:ind w:firstLine="567"/>
        <w:jc w:val="both"/>
      </w:pPr>
      <w:r>
        <w:rPr>
          <w:rFonts w:ascii="Times New Roman" w:hAnsi="Times New Roman" w:cs="Times New Roman"/>
          <w:b w:val="0"/>
          <w:i w:val="0"/>
          <w:sz w:val="26"/>
        </w:rPr>
        <w:t>Mục đích sử dụng.</w:t>
      </w:r>
    </w:p>
    <w:p>
      <w:pPr>
        <w:spacing w:before="0" w:after="120" w:line="312" w:lineRule="auto"/>
        <w:ind w:firstLine="567"/>
        <w:jc w:val="both"/>
      </w:pPr>
      <w:r>
        <w:rPr>
          <w:rFonts w:ascii="Times New Roman" w:hAnsi="Times New Roman" w:cs="Times New Roman"/>
          <w:b w:val="0"/>
          <w:i w:val="0"/>
          <w:sz w:val="26"/>
        </w:rPr>
        <w:t>Tổng số trường thông tin.</w:t>
      </w:r>
    </w:p>
    <w:p>
      <w:pPr>
        <w:spacing w:before="0" w:after="120" w:line="312" w:lineRule="auto"/>
        <w:ind w:firstLine="567"/>
        <w:jc w:val="both"/>
      </w:pPr>
      <w:r>
        <w:rPr>
          <w:rFonts w:ascii="Times New Roman" w:hAnsi="Times New Roman" w:cs="Times New Roman"/>
          <w:b w:val="0"/>
          <w:i w:val="0"/>
          <w:sz w:val="26"/>
        </w:rPr>
        <w:t>Tổng số phần tử dữ liệu chuẩn đã ánh xạ.</w:t>
      </w:r>
    </w:p>
    <w:p>
      <w:pPr>
        <w:spacing w:before="0" w:after="120" w:line="312" w:lineRule="auto"/>
        <w:ind w:firstLine="567"/>
        <w:jc w:val="both"/>
      </w:pPr>
      <w:r>
        <w:rPr>
          <w:rFonts w:ascii="Times New Roman" w:hAnsi="Times New Roman" w:cs="Times New Roman"/>
          <w:b w:val="0"/>
          <w:i w:val="0"/>
          <w:sz w:val="26"/>
        </w:rPr>
        <w:t>Tổng số trường chưa ánh xạ (nếu có).</w:t>
      </w:r>
    </w:p>
    <w:p>
      <w:pPr>
        <w:spacing w:before="0" w:after="120" w:line="312" w:lineRule="auto"/>
        <w:ind w:firstLine="567"/>
        <w:jc w:val="both"/>
      </w:pPr>
      <w:r>
        <w:rPr>
          <w:rFonts w:ascii="Times New Roman" w:hAnsi="Times New Roman" w:cs="Times New Roman"/>
          <w:b w:val="0"/>
          <w:i w:val="0"/>
          <w:sz w:val="26"/>
        </w:rPr>
        <w:t>Phiên bản biểu mẫu.</w:t>
      </w:r>
    </w:p>
    <w:p>
      <w:pPr>
        <w:spacing w:before="0" w:after="120" w:line="312" w:lineRule="auto"/>
        <w:ind w:firstLine="567"/>
        <w:jc w:val="both"/>
      </w:pPr>
      <w:r>
        <w:rPr>
          <w:rFonts w:ascii="Times New Roman" w:hAnsi="Times New Roman" w:cs="Times New Roman"/>
          <w:b w:val="0"/>
          <w:i w:val="0"/>
          <w:sz w:val="26"/>
        </w:rPr>
        <w:t>Ngày bắt đầu hiệu lực.</w:t>
      </w:r>
    </w:p>
    <w:p>
      <w:pPr>
        <w:spacing w:before="0" w:after="120" w:line="312" w:lineRule="auto"/>
        <w:ind w:firstLine="567"/>
        <w:jc w:val="both"/>
      </w:pPr>
      <w:r>
        <w:rPr>
          <w:rFonts w:ascii="Times New Roman" w:hAnsi="Times New Roman" w:cs="Times New Roman"/>
          <w:b w:val="0"/>
          <w:i w:val="0"/>
          <w:sz w:val="26"/>
        </w:rPr>
        <w:t>Ngày kết thúc hiệu lực (khi có).</w:t>
      </w:r>
    </w:p>
    <w:p>
      <w:pPr>
        <w:spacing w:before="0" w:after="120" w:line="312" w:lineRule="auto"/>
        <w:ind w:firstLine="567"/>
        <w:jc w:val="both"/>
      </w:pPr>
      <w:r>
        <w:rPr>
          <w:rFonts w:ascii="Times New Roman" w:hAnsi="Times New Roman" w:cs="Times New Roman"/>
          <w:b w:val="0"/>
          <w:i w:val="0"/>
          <w:sz w:val="26"/>
        </w:rPr>
        <w:t>Trạng thái áp dụng.</w:t>
      </w:r>
    </w:p>
    <w:p>
      <w:pPr>
        <w:spacing w:before="0" w:after="120" w:line="312" w:lineRule="auto"/>
        <w:ind w:firstLine="567"/>
        <w:jc w:val="both"/>
      </w:pPr>
      <w:r>
        <w:rPr>
          <w:rFonts w:ascii="Times New Roman" w:hAnsi="Times New Roman" w:cs="Times New Roman"/>
          <w:b w:val="0"/>
          <w:i w:val="0"/>
          <w:sz w:val="26"/>
        </w:rPr>
        <w:t>Mã biểu mẫu thay thế hoặc bị thay thế (khi có). (21)) Mã hồ sơ đăng ký biểu mẫu. (22)) Đơn vị đề xuất. (23)) Người phê duyệt. (24)) Ngày phê duyệt. (25)) Ghi chú quản trị.</w:t>
      </w:r>
    </w:p>
    <w:p>
      <w:pPr>
        <w:spacing w:before="0" w:after="120" w:line="312" w:lineRule="auto"/>
        <w:ind w:firstLine="567"/>
        <w:jc w:val="both"/>
      </w:pPr>
      <w:r>
        <w:rPr>
          <w:rFonts w:ascii="Times New Roman" w:hAnsi="Times New Roman" w:cs="Times New Roman"/>
          <w:b w:val="0"/>
          <w:i w:val="0"/>
          <w:sz w:val="26"/>
        </w:rPr>
        <w:t>Ngoài thuộc tính tối thiểu, biểu mẫu điện tử có thể được quản lý thêm theo: mã cấu hình phần mềm; mã biểu mẫu giấy tương ứng; chuẩn đầu ra liên quan; danh mục dùng chung liên quan; mã quy trình chuyên môn liên quan; mức độ ưu tiên triển khai; thông tin thử nghiệm và nghiệm thu.</w:t>
      </w:r>
    </w:p>
    <w:p>
      <w:pPr>
        <w:spacing w:before="240" w:after="120" w:line="312" w:lineRule="auto"/>
        <w:jc w:val="center"/>
      </w:pPr>
      <w:r>
        <w:rPr>
          <w:rFonts w:ascii="Times New Roman" w:hAnsi="Times New Roman" w:cs="Times New Roman"/>
          <w:b/>
          <w:i w:val="0"/>
          <w:sz w:val="26"/>
        </w:rPr>
        <w:t>Điều 112. Quan hệ giữa biểu mẫu điện tử, cấu trúc hồ sơ và thư viện phần tử dữ liệu</w:t>
      </w:r>
    </w:p>
    <w:p>
      <w:pPr>
        <w:spacing w:before="0" w:after="120" w:line="312" w:lineRule="auto"/>
        <w:ind w:firstLine="567"/>
        <w:jc w:val="both"/>
      </w:pPr>
      <w:r>
        <w:rPr>
          <w:rFonts w:ascii="Times New Roman" w:hAnsi="Times New Roman" w:cs="Times New Roman"/>
          <w:b w:val="0"/>
          <w:i w:val="0"/>
          <w:sz w:val="26"/>
        </w:rPr>
        <w:t>Mỗi biểu mẫu điện tử phải có vị trí xác định trong cấu trúc hồ sơ bệnh án điện tử.</w:t>
      </w:r>
    </w:p>
    <w:p>
      <w:pPr>
        <w:spacing w:before="0" w:after="120" w:line="312" w:lineRule="auto"/>
        <w:ind w:firstLine="567"/>
        <w:jc w:val="both"/>
      </w:pPr>
      <w:r>
        <w:rPr>
          <w:rFonts w:ascii="Times New Roman" w:hAnsi="Times New Roman" w:cs="Times New Roman"/>
          <w:b w:val="0"/>
          <w:i w:val="0"/>
          <w:sz w:val="26"/>
        </w:rPr>
        <w:t>Mỗi biểu mẫu điện tử liên kết được với: mã nhóm tài liệu; mã nút cây hồ sơ bệnh án điện tử; thư viện phần tử dữ liệu; hệ thống mã, bộ giá trị và danh mục dùng chung khi có.</w:t>
      </w:r>
    </w:p>
    <w:p>
      <w:pPr>
        <w:spacing w:before="0" w:after="120" w:line="312" w:lineRule="auto"/>
        <w:ind w:firstLine="567"/>
        <w:jc w:val="both"/>
      </w:pPr>
      <w:r>
        <w:rPr>
          <w:rFonts w:ascii="Times New Roman" w:hAnsi="Times New Roman" w:cs="Times New Roman"/>
          <w:b w:val="0"/>
          <w:i w:val="0"/>
          <w:sz w:val="26"/>
        </w:rPr>
        <w:t>Mỗi trường thông tin trong biểu mẫu được ánh xạ tới một phần tử dữ liệu chuẩn duy nhất. Một phần tử dữ liệu chuẩn có thể được sử dụng lại trong nhiều biểu mẫu khác nhau, nhưng phải giữ nguyên: mã phần tử dữ liệu; ý nghĩa nghiệp vụ; kiểu dữ liệu chuẩn; ràng buộc chuẩn.</w:t>
      </w:r>
    </w:p>
    <w:p>
      <w:pPr>
        <w:spacing w:before="0" w:after="120" w:line="312" w:lineRule="auto"/>
        <w:ind w:firstLine="567"/>
        <w:jc w:val="both"/>
      </w:pPr>
      <w:r>
        <w:rPr>
          <w:rFonts w:ascii="Times New Roman" w:hAnsi="Times New Roman" w:cs="Times New Roman"/>
          <w:b w:val="0"/>
          <w:i w:val="0"/>
          <w:sz w:val="26"/>
        </w:rPr>
        <w:t>Biểu mẫu điện tử không được tạo ra cấu trúc dữ liệu riêng biệt làm đứt gãy thư viện phần tử dữ liệu hoặc làm phân mảnh kho dữ liệu lâm sàng.</w:t>
      </w:r>
    </w:p>
    <w:p>
      <w:pPr>
        <w:spacing w:before="240" w:after="120" w:line="312" w:lineRule="auto"/>
        <w:jc w:val="center"/>
      </w:pPr>
      <w:r>
        <w:rPr>
          <w:rFonts w:ascii="Times New Roman" w:hAnsi="Times New Roman" w:cs="Times New Roman"/>
          <w:b/>
          <w:i w:val="0"/>
          <w:sz w:val="26"/>
        </w:rPr>
        <w:t>Điều 113. Danh mục biểu mẫu điện tử dùng chung</w:t>
      </w:r>
    </w:p>
    <w:p>
      <w:pPr>
        <w:spacing w:before="0" w:after="120" w:line="312" w:lineRule="auto"/>
        <w:ind w:firstLine="567"/>
        <w:jc w:val="both"/>
      </w:pPr>
      <w:r>
        <w:rPr>
          <w:rFonts w:ascii="Times New Roman" w:hAnsi="Times New Roman" w:cs="Times New Roman"/>
          <w:b w:val="0"/>
          <w:i w:val="0"/>
          <w:sz w:val="26"/>
        </w:rPr>
        <w:t>Tất cả biểu mẫu điện tử được sử dụng chính thức phải được ghi nhận trong danh mục biểu mẫu điện tử dùng chung.</w:t>
      </w:r>
    </w:p>
    <w:p>
      <w:pPr>
        <w:spacing w:before="0" w:after="120" w:line="312" w:lineRule="auto"/>
        <w:ind w:firstLine="567"/>
        <w:jc w:val="both"/>
      </w:pPr>
      <w:r>
        <w:rPr>
          <w:rFonts w:ascii="Times New Roman" w:hAnsi="Times New Roman" w:cs="Times New Roman"/>
          <w:b w:val="0"/>
          <w:i w:val="0"/>
          <w:sz w:val="26"/>
        </w:rPr>
        <w:t>Danh mục biểu mẫu điện tử dùng chung là căn cứ để: cấu hình biểu mẫu trong phần mềm; kiểm tra biểu mẫu đang vận hành có hợp lệ; rà soát trùng lặp, chồng chéo hoặc sai khác giữa các biểu mẫu; quản lý phiên bản, hiệu lực và lịch sử biểu mẫu.</w:t>
      </w:r>
    </w:p>
    <w:p>
      <w:pPr>
        <w:spacing w:before="0" w:after="120" w:line="312" w:lineRule="auto"/>
        <w:ind w:firstLine="567"/>
        <w:jc w:val="both"/>
      </w:pPr>
      <w:r>
        <w:rPr>
          <w:rFonts w:ascii="Times New Roman" w:hAnsi="Times New Roman" w:cs="Times New Roman"/>
          <w:b w:val="0"/>
          <w:i w:val="0"/>
          <w:sz w:val="26"/>
        </w:rPr>
        <w:t>Danh mục biểu mẫu điện tử dùng chung phải phản ánh tối thiểu: nhận diện biểu mẫu; phân loại biểu mẫu; quan hệ với cấu trúc hồ sơ bệnh án điện tử; quan hệ với thư viện phần tử dữ liệu; phiên bản, trạng thái hiệu lực và lịch sử thay đổi.</w:t>
      </w:r>
    </w:p>
    <w:p>
      <w:pPr>
        <w:spacing w:before="0" w:after="120" w:line="312" w:lineRule="auto"/>
        <w:ind w:firstLine="567"/>
        <w:jc w:val="both"/>
      </w:pPr>
      <w:r>
        <w:rPr>
          <w:rFonts w:ascii="Times New Roman" w:hAnsi="Times New Roman" w:cs="Times New Roman"/>
          <w:b w:val="0"/>
          <w:i w:val="0"/>
          <w:sz w:val="26"/>
        </w:rPr>
        <w:t>Không được đưa biểu mẫu điện tử vào sử dụng chính thức nếu biểu mẫu đó chưa có trong danh mục biểu mẫu điện tử dùng chung.</w:t>
      </w:r>
    </w:p>
    <w:p>
      <w:pPr>
        <w:spacing w:before="0" w:after="120" w:line="312" w:lineRule="auto"/>
        <w:ind w:firstLine="567"/>
        <w:jc w:val="both"/>
      </w:pPr>
      <w:r>
        <w:rPr>
          <w:rFonts w:ascii="Times New Roman" w:hAnsi="Times New Roman" w:cs="Times New Roman"/>
          <w:b w:val="0"/>
          <w:i w:val="0"/>
          <w:sz w:val="26"/>
        </w:rPr>
        <w:t>Danh mục biểu mẫu điện tử dùng chung phải được cập nhật ngay khi có: biểu mẫu mới được phê duyệt; biểu mẫu được sửa đổi; biểu mẫu được thay thế; biểu mẫu ngừng sử dụng.</w:t>
      </w:r>
    </w:p>
    <w:p>
      <w:pPr>
        <w:spacing w:before="240" w:after="120" w:line="312" w:lineRule="auto"/>
        <w:jc w:val="center"/>
      </w:pPr>
      <w:r>
        <w:rPr>
          <w:rFonts w:ascii="Times New Roman" w:hAnsi="Times New Roman" w:cs="Times New Roman"/>
          <w:b/>
          <w:i w:val="0"/>
          <w:sz w:val="26"/>
        </w:rPr>
        <w:t>Điều 114. Quy trình đăng ký biểu mẫu điện tử mới</w:t>
      </w:r>
    </w:p>
    <w:p>
      <w:pPr>
        <w:spacing w:before="0" w:after="120" w:line="312" w:lineRule="auto"/>
        <w:ind w:firstLine="567"/>
        <w:jc w:val="both"/>
      </w:pPr>
      <w:r>
        <w:rPr>
          <w:rFonts w:ascii="Times New Roman" w:hAnsi="Times New Roman" w:cs="Times New Roman"/>
          <w:b w:val="0"/>
          <w:i w:val="0"/>
          <w:sz w:val="26"/>
        </w:rPr>
        <w:t>Mọi bệnh án, giấy, phiếu, tài liệu điện tử mới dự kiến đưa vào sử dụng chính thức phải được thực hiện đăng ký trước khi cấu hình, triển khai và vận hành.</w:t>
      </w:r>
    </w:p>
    <w:p>
      <w:pPr>
        <w:spacing w:before="0" w:after="120" w:line="312" w:lineRule="auto"/>
        <w:ind w:firstLine="567"/>
        <w:jc w:val="both"/>
      </w:pPr>
      <w:r>
        <w:rPr>
          <w:rFonts w:ascii="Times New Roman" w:hAnsi="Times New Roman" w:cs="Times New Roman"/>
          <w:b w:val="0"/>
          <w:i w:val="0"/>
          <w:sz w:val="26"/>
        </w:rPr>
        <w:t>Hồ sơ đăng ký biểu mẫu điện tử mới tối thiểu phải bao gồm:</w:t>
      </w:r>
    </w:p>
    <w:p>
      <w:pPr>
        <w:spacing w:before="0" w:after="120" w:line="312" w:lineRule="auto"/>
        <w:ind w:firstLine="567"/>
        <w:jc w:val="both"/>
      </w:pPr>
      <w:r>
        <w:rPr>
          <w:rFonts w:ascii="Times New Roman" w:hAnsi="Times New Roman" w:cs="Times New Roman"/>
          <w:b w:val="0"/>
          <w:i w:val="0"/>
          <w:sz w:val="26"/>
        </w:rPr>
        <w:t>Phiếu đề xuất đăng ký biểu mẫu điện tử mới (Phụ lục 16).</w:t>
      </w:r>
    </w:p>
    <w:p>
      <w:pPr>
        <w:spacing w:before="0" w:after="120" w:line="312" w:lineRule="auto"/>
        <w:ind w:firstLine="567"/>
        <w:jc w:val="both"/>
      </w:pPr>
      <w:r>
        <w:rPr>
          <w:rFonts w:ascii="Times New Roman" w:hAnsi="Times New Roman" w:cs="Times New Roman"/>
          <w:b w:val="0"/>
          <w:i w:val="0"/>
          <w:sz w:val="26"/>
        </w:rPr>
        <w:t>Tên biểu mẫu, phạm vi sử dụng, loại biểu mẫu và mục đích sử dụng.</w:t>
      </w:r>
    </w:p>
    <w:p>
      <w:pPr>
        <w:spacing w:before="0" w:after="120" w:line="312" w:lineRule="auto"/>
        <w:ind w:firstLine="567"/>
        <w:jc w:val="both"/>
      </w:pPr>
      <w:r>
        <w:rPr>
          <w:rFonts w:ascii="Times New Roman" w:hAnsi="Times New Roman" w:cs="Times New Roman"/>
          <w:b w:val="0"/>
          <w:i w:val="0"/>
          <w:sz w:val="26"/>
        </w:rPr>
        <w:t>Dự thảo cấu trúc biểu mẫu.</w:t>
      </w:r>
    </w:p>
    <w:p>
      <w:pPr>
        <w:spacing w:before="0" w:after="120" w:line="312" w:lineRule="auto"/>
        <w:ind w:firstLine="567"/>
        <w:jc w:val="both"/>
      </w:pPr>
      <w:r>
        <w:rPr>
          <w:rFonts w:ascii="Times New Roman" w:hAnsi="Times New Roman" w:cs="Times New Roman"/>
          <w:b w:val="0"/>
          <w:i w:val="0"/>
          <w:sz w:val="26"/>
        </w:rPr>
        <w:t>Bảng đặc tả dữ liệu của biểu mẫu.</w:t>
      </w:r>
    </w:p>
    <w:p>
      <w:pPr>
        <w:spacing w:before="0" w:after="120" w:line="312" w:lineRule="auto"/>
        <w:ind w:firstLine="567"/>
        <w:jc w:val="both"/>
      </w:pPr>
      <w:r>
        <w:rPr>
          <w:rFonts w:ascii="Times New Roman" w:hAnsi="Times New Roman" w:cs="Times New Roman"/>
          <w:b w:val="0"/>
          <w:i w:val="0"/>
          <w:sz w:val="26"/>
        </w:rPr>
        <w:t>đ) Bảng ánh xạ toàn bộ trường thông tin của biểu mẫu tới thư viện phần tử dữ liệu.</w:t>
      </w:r>
    </w:p>
    <w:p>
      <w:pPr>
        <w:spacing w:before="0" w:after="120" w:line="312" w:lineRule="auto"/>
        <w:ind w:firstLine="567"/>
        <w:jc w:val="both"/>
      </w:pPr>
      <w:r>
        <w:rPr>
          <w:rFonts w:ascii="Times New Roman" w:hAnsi="Times New Roman" w:cs="Times New Roman"/>
          <w:b w:val="0"/>
          <w:i w:val="0"/>
          <w:sz w:val="26"/>
        </w:rPr>
        <w:t>Đề xuất mã nhóm tài liệu, mã biểu mẫu, mã nút cây hồ sơ bệnh án điện tử gốc và các thành phần định danh cần thiết.</w:t>
      </w:r>
    </w:p>
    <w:p>
      <w:pPr>
        <w:spacing w:before="0" w:after="120" w:line="312" w:lineRule="auto"/>
        <w:ind w:firstLine="567"/>
        <w:jc w:val="both"/>
      </w:pPr>
      <w:r>
        <w:rPr>
          <w:rFonts w:ascii="Times New Roman" w:hAnsi="Times New Roman" w:cs="Times New Roman"/>
          <w:b w:val="0"/>
          <w:i w:val="0"/>
          <w:sz w:val="26"/>
        </w:rPr>
        <w:t>Phân tích điểm khác biệt giữa biểu mẫu đề xuất với các biểu mẫu hiện có.</w:t>
      </w:r>
    </w:p>
    <w:p>
      <w:pPr>
        <w:spacing w:before="0" w:after="120" w:line="312" w:lineRule="auto"/>
        <w:ind w:firstLine="567"/>
        <w:jc w:val="both"/>
      </w:pPr>
      <w:r>
        <w:rPr>
          <w:rFonts w:ascii="Times New Roman" w:hAnsi="Times New Roman" w:cs="Times New Roman"/>
          <w:b w:val="0"/>
          <w:i w:val="0"/>
          <w:sz w:val="26"/>
        </w:rPr>
        <w:t>Đánh giá tác động đối với quy trình chuyên môn, quản lý dữ liệu, liên thông dữ liệu và quản lý chất lượng hồ sơ bệnh án.</w:t>
      </w:r>
    </w:p>
    <w:p>
      <w:pPr>
        <w:spacing w:before="0" w:after="120" w:line="312" w:lineRule="auto"/>
        <w:ind w:firstLine="567"/>
        <w:jc w:val="both"/>
      </w:pPr>
      <w:r>
        <w:rPr>
          <w:rFonts w:ascii="Times New Roman" w:hAnsi="Times New Roman" w:cs="Times New Roman"/>
          <w:b w:val="0"/>
          <w:i w:val="0"/>
          <w:sz w:val="26"/>
        </w:rPr>
        <w:t>Quy trình đăng ký tối thiểu gồm các bước: khởi tạo đề xuất; rà soát sơ bộ; thẩm định nghiệp vụ; thẩm định dữ liệu và cấu trúc; thẩm định kỹ thuật triển khai; phê duyệt; cấp mã và công bố; triển khai và theo dõi sau đăng ký.</w:t>
      </w:r>
    </w:p>
    <w:p>
      <w:pPr>
        <w:spacing w:before="0" w:after="120" w:line="312" w:lineRule="auto"/>
        <w:ind w:firstLine="567"/>
        <w:jc w:val="both"/>
      </w:pPr>
      <w:r>
        <w:rPr>
          <w:rFonts w:ascii="Times New Roman" w:hAnsi="Times New Roman" w:cs="Times New Roman"/>
          <w:b w:val="0"/>
          <w:i w:val="0"/>
          <w:sz w:val="26"/>
        </w:rPr>
        <w:t>Biểu mẫu điện tử mới chỉ được đưa vào sử dụng chính thức khi: đã hoàn thành đăng ký theo quy trình; đã được phê duyệt theo thẩm quyền; đã được cấp mã biểu mẫu và cập nhật vào danh mục biểu mẫu điện tử dùng chung; đã được ánh xạ đầy đủ với thư viện phần tử dữ liệu; đã được gắn đúng vị trí trong cây cấu trúc hồ sơ bệnh án điện tử; đã được kiểm tra khả năng vận hành trong hệ thống phần mềm.</w:t>
      </w:r>
    </w:p>
    <w:p>
      <w:pPr>
        <w:spacing w:before="0" w:after="120" w:line="312" w:lineRule="auto"/>
        <w:ind w:firstLine="567"/>
        <w:jc w:val="both"/>
      </w:pPr>
      <w:r>
        <w:rPr>
          <w:rFonts w:ascii="Times New Roman" w:hAnsi="Times New Roman" w:cs="Times New Roman"/>
          <w:b w:val="0"/>
          <w:i w:val="0"/>
          <w:sz w:val="26"/>
        </w:rPr>
        <w:t>Không được đăng ký biểu mẫu điện tử mới trong các trường hợp:</w:t>
      </w:r>
    </w:p>
    <w:p>
      <w:pPr>
        <w:spacing w:before="0" w:after="120" w:line="312" w:lineRule="auto"/>
        <w:ind w:firstLine="567"/>
        <w:jc w:val="both"/>
      </w:pPr>
      <w:r>
        <w:rPr>
          <w:rFonts w:ascii="Times New Roman" w:hAnsi="Times New Roman" w:cs="Times New Roman"/>
          <w:b w:val="0"/>
          <w:i w:val="0"/>
          <w:sz w:val="26"/>
        </w:rPr>
        <w:t>Nội dung chỉ khác về hình thức trình bày nhưng không khác về ý nghĩa nghiệp vụ so với biểu mẫu đã có.</w:t>
      </w:r>
    </w:p>
    <w:p>
      <w:pPr>
        <w:spacing w:before="0" w:after="120" w:line="312" w:lineRule="auto"/>
        <w:ind w:firstLine="567"/>
        <w:jc w:val="both"/>
      </w:pPr>
      <w:r>
        <w:rPr>
          <w:rFonts w:ascii="Times New Roman" w:hAnsi="Times New Roman" w:cs="Times New Roman"/>
          <w:b w:val="0"/>
          <w:i w:val="0"/>
          <w:sz w:val="26"/>
        </w:rPr>
        <w:t>Biểu mẫu tạo ra trường thông tin trùng nghĩa với phần tử dữ liệu hoặc biểu mẫu đang tồn tại mà không có căn cứ cần thiết.</w:t>
      </w:r>
    </w:p>
    <w:p>
      <w:pPr>
        <w:spacing w:before="0" w:after="120" w:line="312" w:lineRule="auto"/>
        <w:ind w:firstLine="567"/>
        <w:jc w:val="both"/>
      </w:pPr>
      <w:r>
        <w:rPr>
          <w:rFonts w:ascii="Times New Roman" w:hAnsi="Times New Roman" w:cs="Times New Roman"/>
          <w:b w:val="0"/>
          <w:i w:val="0"/>
          <w:sz w:val="26"/>
        </w:rPr>
        <w:t>Biểu mẫu không ánh xạ được tới thư viện phần tử dữ liệu hoặc không xác định được vị trí trong cấu trúc hồ sơ bệnh án điện tử.</w:t>
      </w:r>
    </w:p>
    <w:p>
      <w:pPr>
        <w:spacing w:before="0" w:after="120" w:line="312" w:lineRule="auto"/>
        <w:ind w:firstLine="567"/>
        <w:jc w:val="both"/>
      </w:pPr>
      <w:r>
        <w:rPr>
          <w:rFonts w:ascii="Times New Roman" w:hAnsi="Times New Roman" w:cs="Times New Roman"/>
          <w:b w:val="0"/>
          <w:i w:val="0"/>
          <w:sz w:val="26"/>
        </w:rPr>
        <w:t>Biểu mẫu có nguy cơ làm phân mảnh dữ liệu, trùng lặp ghi chép hoặc làm sai lệch quy trình chuyên môn.</w:t>
      </w:r>
    </w:p>
    <w:p>
      <w:pPr>
        <w:spacing w:before="240" w:after="120" w:line="312" w:lineRule="auto"/>
        <w:jc w:val="center"/>
      </w:pPr>
      <w:r>
        <w:rPr>
          <w:rFonts w:ascii="Times New Roman" w:hAnsi="Times New Roman" w:cs="Times New Roman"/>
          <w:b/>
          <w:i w:val="0"/>
          <w:sz w:val="26"/>
        </w:rPr>
        <w:t>Điều 115. Quy trình sửa đổi, thay thế, ngừng sử dụng biểu mẫu điện tử</w:t>
      </w:r>
    </w:p>
    <w:p>
      <w:pPr>
        <w:spacing w:before="0" w:after="120" w:line="312" w:lineRule="auto"/>
        <w:ind w:firstLine="567"/>
        <w:jc w:val="both"/>
      </w:pPr>
      <w:r>
        <w:rPr>
          <w:rFonts w:ascii="Times New Roman" w:hAnsi="Times New Roman" w:cs="Times New Roman"/>
          <w:b w:val="0"/>
          <w:i w:val="0"/>
          <w:sz w:val="26"/>
        </w:rPr>
        <w:t>Mọi biểu mẫu điện tử đã được đưa vào danh mục biểu mẫu điện tử dùng chung khi có nhu cầu sửa đổi, thay thế hoặc ngừng sử dụng phải được thực hiện theo quy trình quản lý thay đổi thống nhất.</w:t>
      </w:r>
    </w:p>
    <w:p>
      <w:pPr>
        <w:spacing w:before="0" w:after="120" w:line="312" w:lineRule="auto"/>
        <w:ind w:firstLine="567"/>
        <w:jc w:val="both"/>
      </w:pPr>
      <w:r>
        <w:rPr>
          <w:rFonts w:ascii="Times New Roman" w:hAnsi="Times New Roman" w:cs="Times New Roman"/>
          <w:b w:val="0"/>
          <w:i w:val="0"/>
          <w:sz w:val="26"/>
        </w:rPr>
        <w:t>Việc sửa đổi, thay thế hoặc ngừng sử dụng biểu mẫu điện tử phải bảo đảm:</w:t>
      </w:r>
    </w:p>
    <w:p>
      <w:pPr>
        <w:spacing w:before="0" w:after="120" w:line="312" w:lineRule="auto"/>
        <w:ind w:firstLine="567"/>
        <w:jc w:val="both"/>
      </w:pPr>
      <w:r>
        <w:rPr>
          <w:rFonts w:ascii="Times New Roman" w:hAnsi="Times New Roman" w:cs="Times New Roman"/>
          <w:b w:val="0"/>
          <w:i w:val="0"/>
          <w:sz w:val="26"/>
        </w:rPr>
        <w:t>Không làm gián đoạn hoạt động khám bệnh, chữa bệnh.</w:t>
      </w:r>
    </w:p>
    <w:p>
      <w:pPr>
        <w:spacing w:before="0" w:after="120" w:line="312" w:lineRule="auto"/>
        <w:ind w:firstLine="567"/>
        <w:jc w:val="both"/>
      </w:pPr>
      <w:r>
        <w:rPr>
          <w:rFonts w:ascii="Times New Roman" w:hAnsi="Times New Roman" w:cs="Times New Roman"/>
          <w:b w:val="0"/>
          <w:i w:val="0"/>
          <w:sz w:val="26"/>
        </w:rPr>
        <w:t>Không làm mất dữ liệu đã phát sinh.</w:t>
      </w:r>
    </w:p>
    <w:p>
      <w:pPr>
        <w:spacing w:before="0" w:after="120" w:line="312" w:lineRule="auto"/>
        <w:ind w:firstLine="567"/>
        <w:jc w:val="both"/>
      </w:pPr>
      <w:r>
        <w:rPr>
          <w:rFonts w:ascii="Times New Roman" w:hAnsi="Times New Roman" w:cs="Times New Roman"/>
          <w:b w:val="0"/>
          <w:i w:val="0"/>
          <w:sz w:val="26"/>
        </w:rPr>
        <w:t>Không làm mất khả năng đọc, hiểu, tra cứu, đối chiếu dữ liệu lịch sử.</w:t>
      </w:r>
    </w:p>
    <w:p>
      <w:pPr>
        <w:spacing w:before="0" w:after="120" w:line="312" w:lineRule="auto"/>
        <w:ind w:firstLine="567"/>
        <w:jc w:val="both"/>
      </w:pPr>
      <w:r>
        <w:rPr>
          <w:rFonts w:ascii="Times New Roman" w:hAnsi="Times New Roman" w:cs="Times New Roman"/>
          <w:b w:val="0"/>
          <w:i w:val="0"/>
          <w:sz w:val="26"/>
        </w:rPr>
        <w:t>Không làm sai lệch mối liên hệ giữa biểu mẫu điện tử với thư viện phần tử dữ liệu, mã nhóm tài liệu, mã nút cây hồ sơ bệnh án điện tử và các thành phần định danh liên quan.</w:t>
      </w:r>
    </w:p>
    <w:p>
      <w:pPr>
        <w:spacing w:before="0" w:after="120" w:line="312" w:lineRule="auto"/>
        <w:ind w:firstLine="567"/>
        <w:jc w:val="both"/>
      </w:pPr>
      <w:r>
        <w:rPr>
          <w:rFonts w:ascii="Times New Roman" w:hAnsi="Times New Roman" w:cs="Times New Roman"/>
          <w:b w:val="0"/>
          <w:i w:val="0"/>
          <w:sz w:val="26"/>
        </w:rPr>
        <w:t>đ) Có đánh giá tác động, có phương án chuyển tiếp và có lưu vết đầy đủ.</w:t>
      </w:r>
    </w:p>
    <w:p>
      <w:pPr>
        <w:spacing w:before="0" w:after="120" w:line="312" w:lineRule="auto"/>
        <w:ind w:firstLine="567"/>
        <w:jc w:val="both"/>
      </w:pPr>
      <w:r>
        <w:rPr>
          <w:rFonts w:ascii="Times New Roman" w:hAnsi="Times New Roman" w:cs="Times New Roman"/>
          <w:b w:val="0"/>
          <w:i w:val="0"/>
          <w:sz w:val="26"/>
        </w:rPr>
        <w:t>Hồ sơ đề xuất sửa đổi, thay thế hoặc ngừng sử dụng biểu mẫu điện tử tối thiểu phải bao gồm:</w:t>
      </w:r>
    </w:p>
    <w:p>
      <w:pPr>
        <w:spacing w:before="0" w:after="120" w:line="312" w:lineRule="auto"/>
        <w:ind w:firstLine="567"/>
        <w:jc w:val="both"/>
      </w:pPr>
      <w:r>
        <w:rPr>
          <w:rFonts w:ascii="Times New Roman" w:hAnsi="Times New Roman" w:cs="Times New Roman"/>
          <w:b w:val="0"/>
          <w:i w:val="0"/>
          <w:sz w:val="26"/>
        </w:rPr>
        <w:t>Phiếu đề xuất thay đổi biểu mẫu điện tử (Phụ lục 17).</w:t>
      </w:r>
    </w:p>
    <w:p>
      <w:pPr>
        <w:spacing w:before="0" w:after="120" w:line="312" w:lineRule="auto"/>
        <w:ind w:firstLine="567"/>
        <w:jc w:val="both"/>
      </w:pPr>
      <w:r>
        <w:rPr>
          <w:rFonts w:ascii="Times New Roman" w:hAnsi="Times New Roman" w:cs="Times New Roman"/>
          <w:b w:val="0"/>
          <w:i w:val="0"/>
          <w:sz w:val="26"/>
        </w:rPr>
        <w:t>Mã biểu mẫu, tên biểu mẫu, phiên bản biểu mẫu đang áp dụng.</w:t>
      </w:r>
    </w:p>
    <w:p>
      <w:pPr>
        <w:spacing w:before="0" w:after="120" w:line="312" w:lineRule="auto"/>
        <w:ind w:firstLine="567"/>
        <w:jc w:val="both"/>
      </w:pPr>
      <w:r>
        <w:rPr>
          <w:rFonts w:ascii="Times New Roman" w:hAnsi="Times New Roman" w:cs="Times New Roman"/>
          <w:b w:val="0"/>
          <w:i w:val="0"/>
          <w:sz w:val="26"/>
        </w:rPr>
        <w:t>Loại thay đổi đề xuất.</w:t>
      </w:r>
    </w:p>
    <w:p>
      <w:pPr>
        <w:spacing w:before="0" w:after="120" w:line="312" w:lineRule="auto"/>
        <w:ind w:firstLine="567"/>
        <w:jc w:val="both"/>
      </w:pPr>
      <w:r>
        <w:rPr>
          <w:rFonts w:ascii="Times New Roman" w:hAnsi="Times New Roman" w:cs="Times New Roman"/>
          <w:b w:val="0"/>
          <w:i w:val="0"/>
          <w:sz w:val="26"/>
        </w:rPr>
        <w:t>Lý do thay đổi.</w:t>
      </w:r>
    </w:p>
    <w:p>
      <w:pPr>
        <w:spacing w:before="0" w:after="120" w:line="312" w:lineRule="auto"/>
        <w:ind w:firstLine="567"/>
        <w:jc w:val="both"/>
      </w:pPr>
      <w:r>
        <w:rPr>
          <w:rFonts w:ascii="Times New Roman" w:hAnsi="Times New Roman" w:cs="Times New Roman"/>
          <w:b w:val="0"/>
          <w:i w:val="0"/>
          <w:sz w:val="26"/>
        </w:rPr>
        <w:t>đ) Nội dung thay đổi chi tiết hoặc biểu mẫu thay thế dự kiến.</w:t>
      </w:r>
    </w:p>
    <w:p>
      <w:pPr>
        <w:spacing w:before="0" w:after="120" w:line="312" w:lineRule="auto"/>
        <w:ind w:firstLine="567"/>
        <w:jc w:val="both"/>
      </w:pPr>
      <w:r>
        <w:rPr>
          <w:rFonts w:ascii="Times New Roman" w:hAnsi="Times New Roman" w:cs="Times New Roman"/>
          <w:b w:val="0"/>
          <w:i w:val="0"/>
          <w:sz w:val="26"/>
        </w:rPr>
        <w:t>Bảng đối chiếu giữa biểu mẫu hiện hành và phương án đề xuất.</w:t>
      </w:r>
    </w:p>
    <w:p>
      <w:pPr>
        <w:spacing w:before="0" w:after="120" w:line="312" w:lineRule="auto"/>
        <w:ind w:firstLine="567"/>
        <w:jc w:val="both"/>
      </w:pPr>
      <w:r>
        <w:rPr>
          <w:rFonts w:ascii="Times New Roman" w:hAnsi="Times New Roman" w:cs="Times New Roman"/>
          <w:b w:val="0"/>
          <w:i w:val="0"/>
          <w:sz w:val="26"/>
        </w:rPr>
        <w:t>Đánh giá tác động.</w:t>
      </w:r>
    </w:p>
    <w:p>
      <w:pPr>
        <w:spacing w:before="0" w:after="120" w:line="312" w:lineRule="auto"/>
        <w:ind w:firstLine="567"/>
        <w:jc w:val="both"/>
      </w:pPr>
      <w:r>
        <w:rPr>
          <w:rFonts w:ascii="Times New Roman" w:hAnsi="Times New Roman" w:cs="Times New Roman"/>
          <w:b w:val="0"/>
          <w:i w:val="0"/>
          <w:sz w:val="26"/>
        </w:rPr>
        <w:t>Đề xuất phương án chuyển tiếp và thời điểm bắt đầu áp dụng.</w:t>
      </w:r>
    </w:p>
    <w:p>
      <w:pPr>
        <w:spacing w:before="0" w:after="120" w:line="312" w:lineRule="auto"/>
        <w:ind w:firstLine="567"/>
        <w:jc w:val="both"/>
      </w:pPr>
      <w:r>
        <w:rPr>
          <w:rFonts w:ascii="Times New Roman" w:hAnsi="Times New Roman" w:cs="Times New Roman"/>
          <w:b w:val="0"/>
          <w:i w:val="0"/>
          <w:sz w:val="26"/>
        </w:rPr>
        <w:t>Biểu mẫu điện tử phải được xem xét nâng phiên bản khi có ít nhất một trong các thay đổi:</w:t>
      </w:r>
    </w:p>
    <w:p>
      <w:pPr>
        <w:spacing w:before="0" w:after="120" w:line="312" w:lineRule="auto"/>
        <w:ind w:firstLine="567"/>
        <w:jc w:val="both"/>
      </w:pPr>
      <w:r>
        <w:rPr>
          <w:rFonts w:ascii="Times New Roman" w:hAnsi="Times New Roman" w:cs="Times New Roman"/>
          <w:b w:val="0"/>
          <w:i w:val="0"/>
          <w:sz w:val="26"/>
        </w:rPr>
        <w:t>Thay đổi danh sách trường thông tin.</w:t>
      </w:r>
    </w:p>
    <w:p>
      <w:pPr>
        <w:spacing w:before="0" w:after="120" w:line="312" w:lineRule="auto"/>
        <w:ind w:firstLine="567"/>
        <w:jc w:val="both"/>
      </w:pPr>
      <w:r>
        <w:rPr>
          <w:rFonts w:ascii="Times New Roman" w:hAnsi="Times New Roman" w:cs="Times New Roman"/>
          <w:b w:val="0"/>
          <w:i w:val="0"/>
          <w:sz w:val="26"/>
        </w:rPr>
        <w:t>Thay đổi ý nghĩa nghiệp vụ của một hoặc nhiều trường.</w:t>
      </w:r>
    </w:p>
    <w:p>
      <w:pPr>
        <w:spacing w:before="0" w:after="120" w:line="312" w:lineRule="auto"/>
        <w:ind w:firstLine="567"/>
        <w:jc w:val="both"/>
      </w:pPr>
      <w:r>
        <w:rPr>
          <w:rFonts w:ascii="Times New Roman" w:hAnsi="Times New Roman" w:cs="Times New Roman"/>
          <w:b w:val="0"/>
          <w:i w:val="0"/>
          <w:sz w:val="26"/>
        </w:rPr>
        <w:t>Thay đổi phần tử dữ liệu được ánh xạ.</w:t>
      </w:r>
    </w:p>
    <w:p>
      <w:pPr>
        <w:spacing w:before="0" w:after="120" w:line="312" w:lineRule="auto"/>
        <w:ind w:firstLine="567"/>
        <w:jc w:val="both"/>
      </w:pPr>
      <w:r>
        <w:rPr>
          <w:rFonts w:ascii="Times New Roman" w:hAnsi="Times New Roman" w:cs="Times New Roman"/>
          <w:b w:val="0"/>
          <w:i w:val="0"/>
          <w:sz w:val="26"/>
        </w:rPr>
        <w:t>Thay đổi logic ghi nhận, logic hiển thị hoặc logic trích xuất.</w:t>
      </w:r>
    </w:p>
    <w:p>
      <w:pPr>
        <w:spacing w:before="0" w:after="120" w:line="312" w:lineRule="auto"/>
        <w:ind w:firstLine="567"/>
        <w:jc w:val="both"/>
      </w:pPr>
      <w:r>
        <w:rPr>
          <w:rFonts w:ascii="Times New Roman" w:hAnsi="Times New Roman" w:cs="Times New Roman"/>
          <w:b w:val="0"/>
          <w:i w:val="0"/>
          <w:sz w:val="26"/>
        </w:rPr>
        <w:t>đ) Thay đổi vị trí của biểu mẫu trong cấu trúc hồ sơ bệnh án điện tử.</w:t>
      </w:r>
    </w:p>
    <w:p>
      <w:pPr>
        <w:spacing w:before="0" w:after="120" w:line="312" w:lineRule="auto"/>
        <w:ind w:firstLine="567"/>
        <w:jc w:val="both"/>
      </w:pPr>
      <w:r>
        <w:rPr>
          <w:rFonts w:ascii="Times New Roman" w:hAnsi="Times New Roman" w:cs="Times New Roman"/>
          <w:b w:val="0"/>
          <w:i w:val="0"/>
          <w:sz w:val="26"/>
        </w:rPr>
        <w:t>Thay đổi yêu cầu ký xác nhận điện tử, dữ liệu đa phương tiện hoặc liên thông dữ liệu.</w:t>
      </w:r>
    </w:p>
    <w:p>
      <w:pPr>
        <w:spacing w:before="0" w:after="120" w:line="312" w:lineRule="auto"/>
        <w:ind w:firstLine="567"/>
        <w:jc w:val="both"/>
      </w:pPr>
      <w:r>
        <w:rPr>
          <w:rFonts w:ascii="Times New Roman" w:hAnsi="Times New Roman" w:cs="Times New Roman"/>
          <w:b w:val="0"/>
          <w:i w:val="0"/>
          <w:sz w:val="26"/>
        </w:rPr>
        <w:t>Trường hợp sửa đổi chỉ liên quan đến bố cục hiển thị hoặc yếu tố kỹ thuật không làm thay đổi nội dung nghiệp vụ, danh sách phần tử dữ liệu, cấu trúc định danh và logic sử dụng dữ liệu, có thể áp dụng quy trình cập nhật kỹ thuật rút gọn, nhưng vẫn phải lưu vết thay đổi.</w:t>
      </w:r>
    </w:p>
    <w:p>
      <w:pPr>
        <w:spacing w:before="0" w:after="120" w:line="312" w:lineRule="auto"/>
        <w:ind w:firstLine="567"/>
        <w:jc w:val="both"/>
      </w:pPr>
      <w:r>
        <w:rPr>
          <w:rFonts w:ascii="Times New Roman" w:hAnsi="Times New Roman" w:cs="Times New Roman"/>
          <w:b w:val="0"/>
          <w:i w:val="0"/>
          <w:sz w:val="26"/>
        </w:rPr>
        <w:t>Không được sửa đổi, thay thế hoặc ngừng sử dụng biểu mẫu điện tử theo cách làm mất lịch sử sử dụng biểu mẫu, làm mất khả năng truy nguyên dữ liệu lịch sử hoặc làm cho dữ liệu đã phát sinh không còn xác định được biểu mẫu nguồn, phiên bản biểu mẫu và thời điểm hiệu lực.</w:t>
      </w:r>
    </w:p>
    <w:p>
      <w:pPr>
        <w:spacing w:before="240" w:after="120" w:line="312" w:lineRule="auto"/>
        <w:jc w:val="center"/>
      </w:pPr>
      <w:r>
        <w:rPr>
          <w:rFonts w:ascii="Times New Roman" w:hAnsi="Times New Roman" w:cs="Times New Roman"/>
          <w:b/>
          <w:i w:val="0"/>
          <w:sz w:val="26"/>
        </w:rPr>
        <w:t>Điều 116. Quản lý phiên bản biểu mẫu điện tử</w:t>
      </w:r>
    </w:p>
    <w:p>
      <w:pPr>
        <w:spacing w:before="0" w:after="120" w:line="312" w:lineRule="auto"/>
        <w:ind w:firstLine="567"/>
        <w:jc w:val="both"/>
      </w:pPr>
      <w:r>
        <w:rPr>
          <w:rFonts w:ascii="Times New Roman" w:hAnsi="Times New Roman" w:cs="Times New Roman"/>
          <w:b w:val="0"/>
          <w:i w:val="0"/>
          <w:sz w:val="26"/>
        </w:rPr>
        <w:t>Mỗi biểu mẫu điện tử phải có số phiên bản theo quy tắc MAJOR.MINOR.PATCH hoặc quy tắc tương đương.</w:t>
      </w:r>
    </w:p>
    <w:p>
      <w:pPr>
        <w:spacing w:before="0" w:after="120" w:line="312" w:lineRule="auto"/>
        <w:ind w:firstLine="567"/>
        <w:jc w:val="both"/>
      </w:pPr>
      <w:r>
        <w:rPr>
          <w:rFonts w:ascii="Times New Roman" w:hAnsi="Times New Roman" w:cs="Times New Roman"/>
          <w:b w:val="0"/>
          <w:i w:val="0"/>
          <w:sz w:val="26"/>
        </w:rPr>
        <w:t>Phiên bản biểu mẫu điện tử được phân loại:</w:t>
      </w:r>
    </w:p>
    <w:p>
      <w:pPr>
        <w:spacing w:before="0" w:after="120" w:line="312" w:lineRule="auto"/>
        <w:ind w:firstLine="567"/>
        <w:jc w:val="both"/>
      </w:pPr>
      <w:r>
        <w:rPr>
          <w:rFonts w:ascii="Times New Roman" w:hAnsi="Times New Roman" w:cs="Times New Roman"/>
          <w:b w:val="0"/>
          <w:i w:val="0"/>
          <w:sz w:val="26"/>
        </w:rPr>
        <w:t>Phiên bản lớn: thay đổi cấu trúc biểu mẫu, thay đổi ý nghĩa nghiệp vụ, thay đổi phần tử dữ liệu ánh xạ, thay đổi vị trí trong cây cấu trúc hồ sơ.</w:t>
      </w:r>
    </w:p>
    <w:p>
      <w:pPr>
        <w:spacing w:before="0" w:after="120" w:line="312" w:lineRule="auto"/>
        <w:ind w:firstLine="567"/>
        <w:jc w:val="both"/>
      </w:pPr>
      <w:r>
        <w:rPr>
          <w:rFonts w:ascii="Times New Roman" w:hAnsi="Times New Roman" w:cs="Times New Roman"/>
          <w:b w:val="0"/>
          <w:i w:val="0"/>
          <w:sz w:val="26"/>
        </w:rPr>
        <w:t>Phiên bản nhỏ: bổ sung trường không bắt buộc, điều chỉnh mô tả, điều chỉnh hiển thị không làm thay đổi ngữ nghĩa.</w:t>
      </w:r>
    </w:p>
    <w:p>
      <w:pPr>
        <w:spacing w:before="0" w:after="120" w:line="312" w:lineRule="auto"/>
        <w:ind w:firstLine="567"/>
        <w:jc w:val="both"/>
      </w:pPr>
      <w:r>
        <w:rPr>
          <w:rFonts w:ascii="Times New Roman" w:hAnsi="Times New Roman" w:cs="Times New Roman"/>
          <w:b w:val="0"/>
          <w:i w:val="0"/>
          <w:sz w:val="26"/>
        </w:rPr>
        <w:t>Phiên bản vá: sửa lỗi kỹ thuật, không ảnh hưởng ngữ nghĩa và cấu trúc.</w:t>
      </w:r>
    </w:p>
    <w:p>
      <w:pPr>
        <w:spacing w:before="0" w:after="120" w:line="312" w:lineRule="auto"/>
        <w:ind w:firstLine="567"/>
        <w:jc w:val="both"/>
      </w:pPr>
      <w:r>
        <w:rPr>
          <w:rFonts w:ascii="Times New Roman" w:hAnsi="Times New Roman" w:cs="Times New Roman"/>
          <w:b w:val="0"/>
          <w:i w:val="0"/>
          <w:sz w:val="26"/>
        </w:rPr>
        <w:t>Mỗi phiên bản biểu mẫu phải ghi rõ: ngày bắt đầu hiệu lực; ngày kết thúc hiệu lực (khi có); tóm tắt thay đổi; phiên bản trước đó; phiên bản kế tiếp (khi có).</w:t>
      </w:r>
    </w:p>
    <w:p>
      <w:pPr>
        <w:spacing w:before="0" w:after="120" w:line="312" w:lineRule="auto"/>
        <w:ind w:firstLine="567"/>
        <w:jc w:val="both"/>
      </w:pPr>
      <w:r>
        <w:rPr>
          <w:rFonts w:ascii="Times New Roman" w:hAnsi="Times New Roman" w:cs="Times New Roman"/>
          <w:b w:val="0"/>
          <w:i w:val="0"/>
          <w:sz w:val="26"/>
        </w:rPr>
        <w:t>Dữ liệu phát sinh theo phiên bản biểu mẫu nào phải được ghi nhận gắn với phiên bản đó; việc hiển thị dữ liệu lịch sử phải bảo đảm đúng bố cục, đúng ngữ nghĩa của phiên bản tại thời điểm ghi nhận, đồng thời có thể hiển thị thống nhất theo phiên bản mới thông qua ánh xạ.</w:t>
      </w:r>
    </w:p>
    <w:p>
      <w:pPr>
        <w:spacing w:before="240" w:after="120" w:line="312" w:lineRule="auto"/>
        <w:jc w:val="center"/>
      </w:pPr>
      <w:r>
        <w:rPr>
          <w:rFonts w:ascii="Times New Roman" w:hAnsi="Times New Roman" w:cs="Times New Roman"/>
          <w:b/>
          <w:i w:val="0"/>
          <w:sz w:val="26"/>
        </w:rPr>
        <w:t>Điều 117. Trạng thái áp dụng của biểu mẫu điện tử</w:t>
      </w:r>
    </w:p>
    <w:p>
      <w:pPr>
        <w:spacing w:before="0" w:after="120" w:line="312" w:lineRule="auto"/>
        <w:ind w:firstLine="567"/>
        <w:jc w:val="both"/>
      </w:pPr>
      <w:r>
        <w:rPr>
          <w:rFonts w:ascii="Times New Roman" w:hAnsi="Times New Roman" w:cs="Times New Roman"/>
          <w:b w:val="0"/>
          <w:i w:val="0"/>
          <w:sz w:val="26"/>
        </w:rPr>
        <w:t>Trạng thái áp dụng tối thiểu của biểu mẫu điện tử gồm:</w:t>
      </w:r>
    </w:p>
    <w:p>
      <w:pPr>
        <w:spacing w:before="0" w:after="120" w:line="312" w:lineRule="auto"/>
        <w:ind w:firstLine="567"/>
        <w:jc w:val="both"/>
      </w:pPr>
      <w:r>
        <w:rPr>
          <w:rFonts w:ascii="Times New Roman" w:hAnsi="Times New Roman" w:cs="Times New Roman"/>
          <w:b w:val="0"/>
          <w:i w:val="0"/>
          <w:sz w:val="26"/>
        </w:rPr>
        <w:t>Dự thảo: đang xây dựng, chưa phê duyệt.</w:t>
      </w:r>
    </w:p>
    <w:p>
      <w:pPr>
        <w:spacing w:before="0" w:after="120" w:line="312" w:lineRule="auto"/>
        <w:ind w:firstLine="567"/>
        <w:jc w:val="both"/>
      </w:pPr>
      <w:r>
        <w:rPr>
          <w:rFonts w:ascii="Times New Roman" w:hAnsi="Times New Roman" w:cs="Times New Roman"/>
          <w:b w:val="0"/>
          <w:i w:val="0"/>
          <w:sz w:val="26"/>
        </w:rPr>
        <w:t>Thử nghiệm: đang áp dụng có kiểm soát để đánh giá.</w:t>
      </w:r>
    </w:p>
    <w:p>
      <w:pPr>
        <w:spacing w:before="0" w:after="120" w:line="312" w:lineRule="auto"/>
        <w:ind w:firstLine="567"/>
        <w:jc w:val="both"/>
      </w:pPr>
      <w:r>
        <w:rPr>
          <w:rFonts w:ascii="Times New Roman" w:hAnsi="Times New Roman" w:cs="Times New Roman"/>
          <w:b w:val="0"/>
          <w:i w:val="0"/>
          <w:sz w:val="26"/>
        </w:rPr>
        <w:t>Chính thức: đã phê duyệt, đang sử dụng rộng rãi.</w:t>
      </w:r>
    </w:p>
    <w:p>
      <w:pPr>
        <w:spacing w:before="0" w:after="120" w:line="312" w:lineRule="auto"/>
        <w:ind w:firstLine="567"/>
        <w:jc w:val="both"/>
      </w:pPr>
      <w:r>
        <w:rPr>
          <w:rFonts w:ascii="Times New Roman" w:hAnsi="Times New Roman" w:cs="Times New Roman"/>
          <w:b w:val="0"/>
          <w:i w:val="0"/>
          <w:sz w:val="26"/>
        </w:rPr>
        <w:t>Tạm dừng: tạm thời không sử dụng, có thể trở lại.</w:t>
      </w:r>
    </w:p>
    <w:p>
      <w:pPr>
        <w:spacing w:before="0" w:after="120" w:line="312" w:lineRule="auto"/>
        <w:ind w:firstLine="567"/>
        <w:jc w:val="both"/>
      </w:pPr>
      <w:r>
        <w:rPr>
          <w:rFonts w:ascii="Times New Roman" w:hAnsi="Times New Roman" w:cs="Times New Roman"/>
          <w:b w:val="0"/>
          <w:i w:val="0"/>
          <w:sz w:val="26"/>
        </w:rPr>
        <w:t>đ) Ngừng sử dụng: không áp dụng cho dữ liệu phát sinh mới.</w:t>
      </w:r>
    </w:p>
    <w:p>
      <w:pPr>
        <w:spacing w:before="0" w:after="120" w:line="312" w:lineRule="auto"/>
        <w:ind w:firstLine="567"/>
        <w:jc w:val="both"/>
      </w:pPr>
      <w:r>
        <w:rPr>
          <w:rFonts w:ascii="Times New Roman" w:hAnsi="Times New Roman" w:cs="Times New Roman"/>
          <w:b w:val="0"/>
          <w:i w:val="0"/>
          <w:sz w:val="26"/>
        </w:rPr>
        <w:t>Thay thế: đã có biểu mẫu khác thay thế.</w:t>
      </w:r>
    </w:p>
    <w:p>
      <w:pPr>
        <w:spacing w:before="0" w:after="120" w:line="312" w:lineRule="auto"/>
        <w:ind w:firstLine="567"/>
        <w:jc w:val="both"/>
      </w:pPr>
      <w:r>
        <w:rPr>
          <w:rFonts w:ascii="Times New Roman" w:hAnsi="Times New Roman" w:cs="Times New Roman"/>
          <w:b w:val="0"/>
          <w:i w:val="0"/>
          <w:sz w:val="26"/>
        </w:rPr>
        <w:t>Mỗi chuyển trạng thái biểu mẫu phải được phê duyệt, lưu vết và thông báo đến các bên sử dụng.</w:t>
      </w:r>
    </w:p>
    <w:p>
      <w:pPr>
        <w:spacing w:before="240" w:after="120" w:line="312" w:lineRule="auto"/>
        <w:jc w:val="center"/>
      </w:pPr>
      <w:r>
        <w:rPr>
          <w:rFonts w:ascii="Times New Roman" w:hAnsi="Times New Roman" w:cs="Times New Roman"/>
          <w:b/>
          <w:i w:val="0"/>
          <w:sz w:val="26"/>
        </w:rPr>
        <w:t>Điều 118. Quản lý thay đổi và nhật ký thay đổi biểu mẫu điện tử</w:t>
      </w:r>
    </w:p>
    <w:p>
      <w:pPr>
        <w:spacing w:before="0" w:after="120" w:line="312" w:lineRule="auto"/>
        <w:ind w:firstLine="567"/>
        <w:jc w:val="both"/>
      </w:pPr>
      <w:r>
        <w:rPr>
          <w:rFonts w:ascii="Times New Roman" w:hAnsi="Times New Roman" w:cs="Times New Roman"/>
          <w:b w:val="0"/>
          <w:i w:val="0"/>
          <w:sz w:val="26"/>
        </w:rPr>
        <w:t>Nhật ký thay đổi biểu mẫu điện tử phải ghi nhận tối thiểu: mã biểu mẫu; phiên bản trước; phiên bản sau; loại thay đổi; nội dung thay đổi; căn cứ; người đề xuất; người phê duyệt; ngày hiệu lực; phương án chuyển tiếp dữ liệu.</w:t>
      </w:r>
    </w:p>
    <w:p>
      <w:pPr>
        <w:spacing w:before="0" w:after="120" w:line="312" w:lineRule="auto"/>
        <w:ind w:firstLine="567"/>
        <w:jc w:val="both"/>
      </w:pPr>
      <w:r>
        <w:rPr>
          <w:rFonts w:ascii="Times New Roman" w:hAnsi="Times New Roman" w:cs="Times New Roman"/>
          <w:b w:val="0"/>
          <w:i w:val="0"/>
          <w:sz w:val="26"/>
        </w:rPr>
        <w:t>Nhật ký thay đổi phải được lưu trữ gắn với biểu mẫu, không được xóa; thời gian lưu trữ không ngắn hơn thời hạn lưu trữ hồ sơ bệnh án tương ứng.</w:t>
      </w:r>
    </w:p>
    <w:p>
      <w:pPr>
        <w:spacing w:before="240" w:after="120" w:line="312" w:lineRule="auto"/>
        <w:jc w:val="center"/>
      </w:pPr>
      <w:r>
        <w:rPr>
          <w:rFonts w:ascii="Times New Roman" w:hAnsi="Times New Roman" w:cs="Times New Roman"/>
          <w:b/>
          <w:i w:val="0"/>
          <w:sz w:val="26"/>
        </w:rPr>
        <w:t>Điều 119. Kiểm tra, rà soát và đánh giá chất lượng biểu mẫu điện tử</w:t>
      </w:r>
    </w:p>
    <w:p>
      <w:pPr>
        <w:spacing w:before="0" w:after="120" w:line="312" w:lineRule="auto"/>
        <w:ind w:firstLine="567"/>
        <w:jc w:val="both"/>
      </w:pPr>
      <w:r>
        <w:rPr>
          <w:rFonts w:ascii="Times New Roman" w:hAnsi="Times New Roman" w:cs="Times New Roman"/>
          <w:b w:val="0"/>
          <w:i w:val="0"/>
          <w:sz w:val="26"/>
        </w:rPr>
        <w:t>Cơ sở khám bệnh, chữa bệnh phải định kỳ rà soát chất lượng biểu mẫu điện tử trên các tiêu chí tối thiểu:</w:t>
      </w:r>
    </w:p>
    <w:p>
      <w:pPr>
        <w:spacing w:before="0" w:after="120" w:line="312" w:lineRule="auto"/>
        <w:ind w:firstLine="567"/>
        <w:jc w:val="both"/>
      </w:pPr>
      <w:r>
        <w:rPr>
          <w:rFonts w:ascii="Times New Roman" w:hAnsi="Times New Roman" w:cs="Times New Roman"/>
          <w:b w:val="0"/>
          <w:i w:val="0"/>
          <w:sz w:val="26"/>
        </w:rPr>
        <w:t>Tính đầy đủ của biểu mẫu cho từng nhóm tài liệu và nhóm nghiệp vụ.</w:t>
      </w:r>
    </w:p>
    <w:p>
      <w:pPr>
        <w:spacing w:before="0" w:after="120" w:line="312" w:lineRule="auto"/>
        <w:ind w:firstLine="567"/>
        <w:jc w:val="both"/>
      </w:pPr>
      <w:r>
        <w:rPr>
          <w:rFonts w:ascii="Times New Roman" w:hAnsi="Times New Roman" w:cs="Times New Roman"/>
          <w:b w:val="0"/>
          <w:i w:val="0"/>
          <w:sz w:val="26"/>
        </w:rPr>
        <w:t>Tính duy nhất (không có biểu mẫu trùng ngữ nghĩa).</w:t>
      </w:r>
    </w:p>
    <w:p>
      <w:pPr>
        <w:spacing w:before="0" w:after="120" w:line="312" w:lineRule="auto"/>
        <w:ind w:firstLine="567"/>
        <w:jc w:val="both"/>
      </w:pPr>
      <w:r>
        <w:rPr>
          <w:rFonts w:ascii="Times New Roman" w:hAnsi="Times New Roman" w:cs="Times New Roman"/>
          <w:b w:val="0"/>
          <w:i w:val="0"/>
          <w:sz w:val="26"/>
        </w:rPr>
        <w:t>Mức độ ánh xạ trường thông tin với thư viện phần tử dữ liệu.</w:t>
      </w:r>
    </w:p>
    <w:p>
      <w:pPr>
        <w:spacing w:before="0" w:after="120" w:line="312" w:lineRule="auto"/>
        <w:ind w:firstLine="567"/>
        <w:jc w:val="both"/>
      </w:pPr>
      <w:r>
        <w:rPr>
          <w:rFonts w:ascii="Times New Roman" w:hAnsi="Times New Roman" w:cs="Times New Roman"/>
          <w:b w:val="0"/>
          <w:i w:val="0"/>
          <w:sz w:val="26"/>
        </w:rPr>
        <w:t>Tỷ lệ trường dữ liệu sử dụng bộ giá trị dùng chung.</w:t>
      </w:r>
    </w:p>
    <w:p>
      <w:pPr>
        <w:spacing w:before="0" w:after="120" w:line="312" w:lineRule="auto"/>
        <w:ind w:firstLine="567"/>
        <w:jc w:val="both"/>
      </w:pPr>
      <w:r>
        <w:rPr>
          <w:rFonts w:ascii="Times New Roman" w:hAnsi="Times New Roman" w:cs="Times New Roman"/>
          <w:b w:val="0"/>
          <w:i w:val="0"/>
          <w:sz w:val="26"/>
        </w:rPr>
        <w:t>đ) Mức độ tuân thủ vị trí trong cây cấu trúc hồ sơ.</w:t>
      </w:r>
    </w:p>
    <w:p>
      <w:pPr>
        <w:spacing w:before="0" w:after="120" w:line="312" w:lineRule="auto"/>
        <w:ind w:firstLine="567"/>
        <w:jc w:val="both"/>
      </w:pPr>
      <w:r>
        <w:rPr>
          <w:rFonts w:ascii="Times New Roman" w:hAnsi="Times New Roman" w:cs="Times New Roman"/>
          <w:b w:val="0"/>
          <w:i w:val="0"/>
          <w:sz w:val="26"/>
        </w:rPr>
        <w:t>Mức độ sử dụng, tần suất sử dụng, khả năng ghi nhận đúng ngữ cảnh.</w:t>
      </w:r>
    </w:p>
    <w:p>
      <w:pPr>
        <w:spacing w:before="0" w:after="120" w:line="312" w:lineRule="auto"/>
        <w:ind w:firstLine="567"/>
        <w:jc w:val="both"/>
      </w:pPr>
      <w:r>
        <w:rPr>
          <w:rFonts w:ascii="Times New Roman" w:hAnsi="Times New Roman" w:cs="Times New Roman"/>
          <w:b w:val="0"/>
          <w:i w:val="0"/>
          <w:sz w:val="26"/>
        </w:rPr>
        <w:t>Số lượng biểu mẫu ở trạng thái dự thảo, thử nghiệm kéo dài bất thường.</w:t>
      </w:r>
    </w:p>
    <w:p>
      <w:pPr>
        <w:spacing w:before="0" w:after="120" w:line="312" w:lineRule="auto"/>
        <w:ind w:firstLine="567"/>
        <w:jc w:val="both"/>
      </w:pPr>
      <w:r>
        <w:rPr>
          <w:rFonts w:ascii="Times New Roman" w:hAnsi="Times New Roman" w:cs="Times New Roman"/>
          <w:b w:val="0"/>
          <w:i w:val="0"/>
          <w:sz w:val="26"/>
        </w:rPr>
        <w:t>Kết quả rà soát phải được ghi nhận thành biên bản, là căn cứ cho kế hoạch cải tiến biểu mẫu.</w:t>
      </w:r>
    </w:p>
    <w:p>
      <w:pPr>
        <w:spacing w:before="240" w:after="120" w:line="312" w:lineRule="auto"/>
        <w:jc w:val="center"/>
      </w:pPr>
      <w:r>
        <w:rPr>
          <w:rFonts w:ascii="Times New Roman" w:hAnsi="Times New Roman" w:cs="Times New Roman"/>
          <w:b/>
          <w:i w:val="0"/>
          <w:sz w:val="26"/>
        </w:rPr>
        <w:t>Điều 120. Trách nhiệm của cơ sở khám bệnh, chữa bệnh</w:t>
      </w:r>
    </w:p>
    <w:p>
      <w:pPr>
        <w:spacing w:before="0" w:after="120" w:line="312" w:lineRule="auto"/>
        <w:ind w:firstLine="567"/>
        <w:jc w:val="both"/>
      </w:pPr>
      <w:r>
        <w:rPr>
          <w:rFonts w:ascii="Times New Roman" w:hAnsi="Times New Roman" w:cs="Times New Roman"/>
          <w:b w:val="0"/>
          <w:i w:val="0"/>
          <w:sz w:val="26"/>
        </w:rPr>
        <w:t>Thành lập hoặc giao nhiệm vụ quản trị biểu mẫu điện tử; bố trí nhân sự có đủ năng lực về nghiệp vụ, quản trị dữ liệu và công nghệ thông tin.</w:t>
      </w:r>
    </w:p>
    <w:p>
      <w:pPr>
        <w:spacing w:before="0" w:after="120" w:line="312" w:lineRule="auto"/>
        <w:ind w:firstLine="567"/>
        <w:jc w:val="both"/>
      </w:pPr>
      <w:r>
        <w:rPr>
          <w:rFonts w:ascii="Times New Roman" w:hAnsi="Times New Roman" w:cs="Times New Roman"/>
          <w:b w:val="0"/>
          <w:i w:val="0"/>
          <w:sz w:val="26"/>
        </w:rPr>
        <w:t>Xây dựng, công bố, duy trì và cập nhật danh mục biểu mẫu điện tử dùng chung; bảo đảm đồng bộ với thư viện phần tử dữ liệu và cấu trúc hồ sơ bệnh án điện tử.</w:t>
      </w:r>
    </w:p>
    <w:p>
      <w:pPr>
        <w:spacing w:before="0" w:after="120" w:line="312" w:lineRule="auto"/>
        <w:ind w:firstLine="567"/>
        <w:jc w:val="both"/>
      </w:pPr>
      <w:r>
        <w:rPr>
          <w:rFonts w:ascii="Times New Roman" w:hAnsi="Times New Roman" w:cs="Times New Roman"/>
          <w:b w:val="0"/>
          <w:i w:val="0"/>
          <w:sz w:val="26"/>
        </w:rPr>
        <w:t>Tổ chức rà soát biểu mẫu định kỳ; tổ chức đào tạo nhân viên về sử dụng biểu mẫu; tổ chức tiếp nhận, xử lý đề xuất biểu mẫu mới.</w:t>
      </w:r>
    </w:p>
    <w:p>
      <w:pPr>
        <w:spacing w:before="0" w:after="120" w:line="312" w:lineRule="auto"/>
        <w:ind w:firstLine="567"/>
        <w:jc w:val="both"/>
      </w:pPr>
      <w:r>
        <w:rPr>
          <w:rFonts w:ascii="Times New Roman" w:hAnsi="Times New Roman" w:cs="Times New Roman"/>
          <w:b w:val="0"/>
          <w:i w:val="0"/>
          <w:sz w:val="26"/>
        </w:rPr>
        <w:t>Phối hợp với đơn vị phát triển phần mềm để bảo đảm biểu mẫu trong phần mềm đồng bộ với danh mục biểu mẫu điện tử dùng chung.</w:t>
      </w:r>
    </w:p>
    <w:p>
      <w:pPr>
        <w:spacing w:before="240" w:after="120" w:line="312" w:lineRule="auto"/>
        <w:jc w:val="center"/>
      </w:pPr>
      <w:r>
        <w:rPr>
          <w:rFonts w:ascii="Times New Roman" w:hAnsi="Times New Roman" w:cs="Times New Roman"/>
          <w:b/>
          <w:i w:val="0"/>
          <w:sz w:val="26"/>
        </w:rPr>
        <w:t>Điều 121. Trách nhiệm của đơn vị phát triển, cung cấp phần mềm</w:t>
      </w:r>
    </w:p>
    <w:p>
      <w:pPr>
        <w:spacing w:before="0" w:after="120" w:line="312" w:lineRule="auto"/>
        <w:ind w:firstLine="567"/>
        <w:jc w:val="both"/>
      </w:pPr>
      <w:r>
        <w:rPr>
          <w:rFonts w:ascii="Times New Roman" w:hAnsi="Times New Roman" w:cs="Times New Roman"/>
          <w:b w:val="0"/>
          <w:i w:val="0"/>
          <w:sz w:val="26"/>
        </w:rPr>
        <w:t>Thiết kế phần mềm theo kiến trúc “biểu mẫu cấu hình hóa”, không nhúng cứng biểu mẫu trong mã nguồn; hỗ trợ tạo biểu mẫu từ đặc tả chuẩn.</w:t>
      </w:r>
    </w:p>
    <w:p>
      <w:pPr>
        <w:spacing w:before="0" w:after="120" w:line="312" w:lineRule="auto"/>
        <w:ind w:firstLine="567"/>
        <w:jc w:val="both"/>
      </w:pPr>
      <w:r>
        <w:rPr>
          <w:rFonts w:ascii="Times New Roman" w:hAnsi="Times New Roman" w:cs="Times New Roman"/>
          <w:b w:val="0"/>
          <w:i w:val="0"/>
          <w:sz w:val="26"/>
        </w:rPr>
        <w:t>Cung cấp công cụ biên tập biểu mẫu điện tử có kiểm soát, cho phép gắn phần tử dữ liệu từ thư viện và cấu hình bộ giá trị.</w:t>
      </w:r>
    </w:p>
    <w:p>
      <w:pPr>
        <w:spacing w:before="0" w:after="120" w:line="312" w:lineRule="auto"/>
        <w:ind w:firstLine="567"/>
        <w:jc w:val="both"/>
      </w:pPr>
      <w:r>
        <w:rPr>
          <w:rFonts w:ascii="Times New Roman" w:hAnsi="Times New Roman" w:cs="Times New Roman"/>
          <w:b w:val="0"/>
          <w:i w:val="0"/>
          <w:sz w:val="26"/>
        </w:rPr>
        <w:t>Cung cấp công cụ kiểm tra tính hợp lệ của biểu mẫu trước khi áp dụng (validation): bảo đảm biểu mẫu được ánh xạ đầy đủ, gắn đúng vị trí trong cây cấu trúc, tuân thủ quy tắc quản lý phiên bản.</w:t>
      </w:r>
    </w:p>
    <w:p>
      <w:pPr>
        <w:spacing w:before="0" w:after="120" w:line="312" w:lineRule="auto"/>
        <w:ind w:firstLine="567"/>
        <w:jc w:val="both"/>
      </w:pPr>
      <w:r>
        <w:rPr>
          <w:rFonts w:ascii="Times New Roman" w:hAnsi="Times New Roman" w:cs="Times New Roman"/>
          <w:b w:val="0"/>
          <w:i w:val="0"/>
          <w:sz w:val="26"/>
        </w:rPr>
        <w:t>Bảo đảm phần mềm lưu dữ liệu gắn với phiên bản biểu mẫu và phiên bản phần tử dữ liệu tại thời điểm ghi nhận.</w:t>
      </w:r>
    </w:p>
    <w:p>
      <w:pPr>
        <w:spacing w:before="240" w:after="120" w:line="312" w:lineRule="auto"/>
        <w:jc w:val="center"/>
      </w:pPr>
      <w:r>
        <w:rPr>
          <w:rFonts w:ascii="Times New Roman" w:hAnsi="Times New Roman" w:cs="Times New Roman"/>
          <w:b/>
          <w:i w:val="0"/>
          <w:sz w:val="26"/>
        </w:rPr>
        <w:t>Điều 122. Khuyến nghị quản lý biểu mẫu điện tử dùng chung cấp ngành</w:t>
      </w:r>
    </w:p>
    <w:p>
      <w:pPr>
        <w:spacing w:before="0" w:after="120" w:line="312" w:lineRule="auto"/>
        <w:ind w:firstLine="567"/>
        <w:jc w:val="both"/>
      </w:pPr>
      <w:r>
        <w:rPr>
          <w:rFonts w:ascii="Times New Roman" w:hAnsi="Times New Roman" w:cs="Times New Roman"/>
          <w:b w:val="0"/>
          <w:i w:val="0"/>
          <w:sz w:val="26"/>
        </w:rPr>
        <w:t>Khuyến khích phát triển và công bố danh mục biểu mẫu điện tử dùng chung cấp ngành để các cơ sở khám bệnh, chữa bệnh áp dụng thống nhất.</w:t>
      </w:r>
    </w:p>
    <w:p>
      <w:pPr>
        <w:spacing w:before="0" w:after="120" w:line="312" w:lineRule="auto"/>
        <w:ind w:firstLine="567"/>
        <w:jc w:val="both"/>
      </w:pPr>
      <w:r>
        <w:rPr>
          <w:rFonts w:ascii="Times New Roman" w:hAnsi="Times New Roman" w:cs="Times New Roman"/>
          <w:b w:val="0"/>
          <w:i w:val="0"/>
          <w:sz w:val="26"/>
        </w:rPr>
        <w:t>Khuyến khích cơ sở chia sẻ các biểu mẫu mở rộng chuyên khoa đã hoàn thiện để cơ quan quản lý đánh giá và cập nhật vào danh mục dùng chung khi phù hợp.</w:t>
      </w:r>
    </w:p>
    <w:p>
      <w:pPr>
        <w:spacing w:before="0" w:after="120" w:line="312" w:lineRule="auto"/>
        <w:ind w:firstLine="567"/>
        <w:jc w:val="both"/>
      </w:pPr>
      <w:r>
        <w:rPr>
          <w:rFonts w:ascii="Times New Roman" w:hAnsi="Times New Roman" w:cs="Times New Roman"/>
          <w:b w:val="0"/>
          <w:i w:val="0"/>
          <w:sz w:val="26"/>
        </w:rPr>
        <w:t>Khuyến khích cơ sở đề xuất kỹ thuật số hóa các bệnh án, giấy, phiếu, tài liệu chưa có mẫu chuẩn cấp ngành nhằm thống nhất hóa theo lộ trình.</w:t>
      </w:r>
    </w:p>
    <w:p>
      <w:pPr>
        <w:spacing w:before="240" w:after="120" w:line="312" w:lineRule="auto"/>
        <w:jc w:val="center"/>
      </w:pPr>
      <w:r>
        <w:rPr>
          <w:rFonts w:ascii="Times New Roman" w:hAnsi="Times New Roman" w:cs="Times New Roman"/>
          <w:b/>
          <w:i w:val="0"/>
          <w:sz w:val="26"/>
        </w:rPr>
        <w:t>Điều 123. Hướng dẫn xây dựng và đăng ký mẫu bệnh án, giấy, phiếu điện tử</w:t>
      </w:r>
    </w:p>
    <w:p>
      <w:pPr>
        <w:spacing w:before="0" w:after="120" w:line="312" w:lineRule="auto"/>
        <w:ind w:firstLine="567"/>
        <w:jc w:val="both"/>
      </w:pPr>
      <w:r>
        <w:rPr>
          <w:rFonts w:ascii="Times New Roman" w:hAnsi="Times New Roman" w:cs="Times New Roman"/>
          <w:b w:val="0"/>
          <w:i w:val="0"/>
          <w:sz w:val="26"/>
        </w:rPr>
        <w:t>Khi xây dựng mẫu bệnh án, giấy, phiếu điện tử mới, phải thực hiện đầy đủ các nội dung sau:</w:t>
      </w:r>
    </w:p>
    <w:p>
      <w:pPr>
        <w:spacing w:before="0" w:after="120" w:line="312" w:lineRule="auto"/>
        <w:ind w:firstLine="567"/>
        <w:jc w:val="both"/>
      </w:pPr>
      <w:r>
        <w:rPr>
          <w:rFonts w:ascii="Times New Roman" w:hAnsi="Times New Roman" w:cs="Times New Roman"/>
          <w:b w:val="0"/>
          <w:i w:val="0"/>
          <w:sz w:val="26"/>
        </w:rPr>
        <w:t>Mục đích và lý do xây dựng: mô tả rõ nhu cầu chuyên môn, nhu cầu quản lý, sự thiếu hụt của các biểu mẫu hiện có.</w:t>
      </w:r>
    </w:p>
    <w:p>
      <w:pPr>
        <w:spacing w:before="0" w:after="120" w:line="312" w:lineRule="auto"/>
        <w:ind w:firstLine="567"/>
        <w:jc w:val="both"/>
      </w:pPr>
      <w:r>
        <w:rPr>
          <w:rFonts w:ascii="Times New Roman" w:hAnsi="Times New Roman" w:cs="Times New Roman"/>
          <w:b w:val="0"/>
          <w:i w:val="0"/>
          <w:sz w:val="26"/>
        </w:rPr>
        <w:t>Phạm vi áp dụng: loại hình khám bệnh, chữa bệnh, chuyên khoa, đơn vị sử dụng.</w:t>
      </w:r>
    </w:p>
    <w:p>
      <w:pPr>
        <w:spacing w:before="0" w:after="120" w:line="312" w:lineRule="auto"/>
        <w:ind w:firstLine="567"/>
        <w:jc w:val="both"/>
      </w:pPr>
      <w:r>
        <w:rPr>
          <w:rFonts w:ascii="Times New Roman" w:hAnsi="Times New Roman" w:cs="Times New Roman"/>
          <w:b w:val="0"/>
          <w:i w:val="0"/>
          <w:sz w:val="26"/>
        </w:rPr>
        <w:t>Vị trí trong cây cấu trúc hồ sơ bệnh án điện tử: mã nhóm tài liệu, mã nút cây gốc, các nút cây phụ khi có.</w:t>
      </w:r>
    </w:p>
    <w:p>
      <w:pPr>
        <w:spacing w:before="0" w:after="120" w:line="312" w:lineRule="auto"/>
        <w:ind w:firstLine="567"/>
        <w:jc w:val="both"/>
      </w:pPr>
      <w:r>
        <w:rPr>
          <w:rFonts w:ascii="Times New Roman" w:hAnsi="Times New Roman" w:cs="Times New Roman"/>
          <w:b w:val="0"/>
          <w:i w:val="0"/>
          <w:sz w:val="26"/>
        </w:rPr>
        <w:t>Thiết kế mẫu biểu: bố cục, các nhóm trường, quy tắc hiển thị, quy tắc nhập liệu, quy tắc kế thừa dữ liệu từ biểu mẫu khác.</w:t>
      </w:r>
    </w:p>
    <w:p>
      <w:pPr>
        <w:spacing w:before="0" w:after="120" w:line="312" w:lineRule="auto"/>
        <w:ind w:firstLine="567"/>
        <w:jc w:val="both"/>
      </w:pPr>
      <w:r>
        <w:rPr>
          <w:rFonts w:ascii="Times New Roman" w:hAnsi="Times New Roman" w:cs="Times New Roman"/>
          <w:b w:val="0"/>
          <w:i w:val="0"/>
          <w:sz w:val="26"/>
        </w:rPr>
        <w:t>đ) Đặc tả dữ liệu điện tử: danh sách trường thông tin, kiểu dữ liệu, cardinality, mức bắt buộc, ràng buộc kiểm tra.</w:t>
      </w:r>
    </w:p>
    <w:p>
      <w:pPr>
        <w:spacing w:before="0" w:after="120" w:line="312" w:lineRule="auto"/>
        <w:ind w:firstLine="567"/>
        <w:jc w:val="both"/>
      </w:pPr>
      <w:r>
        <w:rPr>
          <w:rFonts w:ascii="Times New Roman" w:hAnsi="Times New Roman" w:cs="Times New Roman"/>
          <w:b w:val="0"/>
          <w:i w:val="0"/>
          <w:sz w:val="26"/>
        </w:rPr>
        <w:t>Phần tử dữ liệu sử dụng: bảng ánh xạ trường thông tin tới mã phần tử dữ liệu chuẩn trong thư viện; phần tử dữ liệu đề xuất tạo mới (nếu có).</w:t>
      </w:r>
    </w:p>
    <w:p>
      <w:pPr>
        <w:spacing w:before="0" w:after="120" w:line="312" w:lineRule="auto"/>
        <w:ind w:firstLine="567"/>
        <w:jc w:val="both"/>
      </w:pPr>
      <w:r>
        <w:rPr>
          <w:rFonts w:ascii="Times New Roman" w:hAnsi="Times New Roman" w:cs="Times New Roman"/>
          <w:b w:val="0"/>
          <w:i w:val="0"/>
          <w:sz w:val="26"/>
        </w:rPr>
        <w:t>Hệ thống mã, bộ giá trị, danh mục đi kèm: cho từng trường có bản chất danh mục.</w:t>
      </w:r>
    </w:p>
    <w:p>
      <w:pPr>
        <w:spacing w:before="0" w:after="120" w:line="312" w:lineRule="auto"/>
        <w:ind w:firstLine="567"/>
        <w:jc w:val="both"/>
      </w:pPr>
      <w:r>
        <w:rPr>
          <w:rFonts w:ascii="Times New Roman" w:hAnsi="Times New Roman" w:cs="Times New Roman"/>
          <w:b w:val="0"/>
          <w:i w:val="0"/>
          <w:sz w:val="26"/>
        </w:rPr>
        <w:t>Yêu cầu ký xác nhận, hiển thị, lưu trữ, trích xuất và liên thông: bao gồm chữ ký điện tử, hiển thị nhiều phiên bản, thời hạn lưu trữ, chuẩn liên thông áp dụng.</w:t>
      </w:r>
    </w:p>
    <w:p>
      <w:pPr>
        <w:spacing w:before="0" w:after="120" w:line="312" w:lineRule="auto"/>
        <w:ind w:firstLine="567"/>
        <w:jc w:val="both"/>
      </w:pPr>
      <w:r>
        <w:rPr>
          <w:rFonts w:ascii="Times New Roman" w:hAnsi="Times New Roman" w:cs="Times New Roman"/>
          <w:b w:val="0"/>
          <w:i w:val="0"/>
          <w:sz w:val="26"/>
        </w:rPr>
        <w:t>Hồ sơ đăng ký biểu mẫu điện tử mới phải được nộp kèm các tài liệu nêu trên và xử lý theo quy trình tại mục VII.8.</w:t>
      </w:r>
    </w:p>
    <w:p>
      <w:pPr>
        <w:spacing w:before="0" w:after="120" w:line="312" w:lineRule="auto"/>
        <w:ind w:firstLine="567"/>
        <w:jc w:val="both"/>
      </w:pPr>
      <w:r>
        <w:rPr>
          <w:rFonts w:ascii="Times New Roman" w:hAnsi="Times New Roman" w:cs="Times New Roman"/>
          <w:b w:val="0"/>
          <w:i w:val="0"/>
          <w:sz w:val="26"/>
        </w:rPr>
        <w:t>Biểu mẫu sau đăng ký được đưa vào danh mục biểu mẫu điện tử dùng chung; đồng thời được ghi nhật ký sử dụng, nhật ký thay đổi và được rà soát định kỳ theo mục VII.13. Chương IV QUẢN LÝ DANH MỤC HỆ THỐNG MÃ, BỘ GIÁ TRỊ VÀ DANH MỤC DÙNG CHUNG TRONG HỒ SƠ BỆNH ÁN ĐIỆN TỬ</w:t>
      </w:r>
    </w:p>
    <w:p>
      <w:pPr>
        <w:pageBreakBefore/>
        <w:spacing w:before="480" w:after="120"/>
        <w:jc w:val="center"/>
      </w:pPr>
      <w:r>
        <w:rPr>
          <w:rFonts w:ascii="Times New Roman" w:hAnsi="Times New Roman" w:cs="Times New Roman"/>
          <w:b/>
          <w:i w:val="0"/>
          <w:sz w:val="28"/>
        </w:rPr>
        <w:t>Chương VI</w:t>
      </w:r>
    </w:p>
    <w:p>
      <w:pPr>
        <w:spacing w:after="240"/>
        <w:jc w:val="center"/>
      </w:pPr>
      <w:r>
        <w:rPr>
          <w:rFonts w:ascii="Times New Roman" w:hAnsi="Times New Roman" w:cs="Times New Roman"/>
          <w:b/>
          <w:i w:val="0"/>
          <w:sz w:val="28"/>
        </w:rPr>
        <w:t>TỔ CHỨC THỰC HIỆN, GIÁM SÁT CHẤT LƯỢNG VÀ CẬP NHẬT</w:t>
      </w:r>
    </w:p>
    <w:p>
      <w:pPr>
        <w:spacing w:before="240" w:after="120" w:line="312" w:lineRule="auto"/>
        <w:jc w:val="center"/>
      </w:pPr>
      <w:r>
        <w:rPr>
          <w:rFonts w:ascii="Times New Roman" w:hAnsi="Times New Roman" w:cs="Times New Roman"/>
          <w:b/>
          <w:i w:val="0"/>
          <w:sz w:val="26"/>
        </w:rPr>
        <w:t>Điều 124. Phạm vi và mục tiêu của Chương</w:t>
      </w:r>
    </w:p>
    <w:p>
      <w:pPr>
        <w:spacing w:before="0" w:after="120" w:line="312" w:lineRule="auto"/>
        <w:ind w:firstLine="567"/>
        <w:jc w:val="both"/>
      </w:pPr>
      <w:r>
        <w:rPr>
          <w:rFonts w:ascii="Times New Roman" w:hAnsi="Times New Roman" w:cs="Times New Roman"/>
          <w:b w:val="0"/>
          <w:i w:val="0"/>
          <w:sz w:val="26"/>
        </w:rPr>
        <w:t>Chương này quy định các nội dung tổ chức thực hiện Hướng dẫn kỹ thuật ở cấp cơ sở khám bệnh, chữa bệnh; khung giám sát chất lượng hồ sơ bệnh án điện tử; cơ chế quản lý phiên bản, cập nhật và hoàn thiện Hướng dẫn.</w:t>
      </w:r>
    </w:p>
    <w:p>
      <w:pPr>
        <w:spacing w:before="0" w:after="120" w:line="312" w:lineRule="auto"/>
        <w:ind w:firstLine="567"/>
        <w:jc w:val="both"/>
      </w:pPr>
      <w:r>
        <w:rPr>
          <w:rFonts w:ascii="Times New Roman" w:hAnsi="Times New Roman" w:cs="Times New Roman"/>
          <w:b w:val="0"/>
          <w:i w:val="0"/>
          <w:sz w:val="26"/>
        </w:rPr>
        <w:t>Các nội dung tại Chương này được áp dụng thống nhất trong nội bộ cơ sở khám bệnh, chữa bệnh và làm căn cứ để các đơn vị phát triển, cung cấp phần mềm và các đơn vị phối hợp triển khai.</w:t>
      </w:r>
    </w:p>
    <w:p>
      <w:pPr>
        <w:spacing w:before="0" w:after="120" w:line="312" w:lineRule="auto"/>
        <w:ind w:firstLine="567"/>
        <w:jc w:val="both"/>
      </w:pPr>
      <w:r>
        <w:rPr>
          <w:rFonts w:ascii="Times New Roman" w:hAnsi="Times New Roman" w:cs="Times New Roman"/>
          <w:b w:val="0"/>
          <w:i w:val="0"/>
          <w:sz w:val="26"/>
        </w:rPr>
        <w:t>Các nội dung về phạm vi điều chỉnh, đối tượng áp dụng, tổ chức thực hiện cấp quốc gia, điều khoản chuyển tiếp và hiệu lực thi hành được quy định tại Thông tư ban hành kèm theo Hướng dẫn này.</w:t>
      </w:r>
    </w:p>
    <w:p>
      <w:pPr>
        <w:spacing w:before="240" w:after="120" w:line="312" w:lineRule="auto"/>
        <w:jc w:val="center"/>
      </w:pPr>
      <w:r>
        <w:rPr>
          <w:rFonts w:ascii="Times New Roman" w:hAnsi="Times New Roman" w:cs="Times New Roman"/>
          <w:b/>
          <w:i w:val="0"/>
          <w:sz w:val="26"/>
        </w:rPr>
        <w:t>Điều 125. Tổ chức thực hiện tại cơ sở khám bệnh, chữa bệnh</w:t>
      </w:r>
    </w:p>
    <w:p>
      <w:pPr>
        <w:spacing w:before="0" w:after="120" w:line="312" w:lineRule="auto"/>
        <w:ind w:firstLine="567"/>
        <w:jc w:val="both"/>
      </w:pPr>
      <w:r>
        <w:rPr>
          <w:rFonts w:ascii="Times New Roman" w:hAnsi="Times New Roman" w:cs="Times New Roman"/>
          <w:b w:val="0"/>
          <w:i w:val="0"/>
          <w:sz w:val="26"/>
        </w:rPr>
        <w:t>Cơ sở khám bệnh, chữa bệnh có trách nhiệm tổ chức triển khai đầy đủ các nội dung của Hướng dẫn, trong đó tối thiểu bao gồm:</w:t>
      </w:r>
    </w:p>
    <w:p>
      <w:pPr>
        <w:spacing w:before="0" w:after="120" w:line="312" w:lineRule="auto"/>
        <w:ind w:firstLine="567"/>
        <w:jc w:val="both"/>
      </w:pPr>
      <w:r>
        <w:rPr>
          <w:rFonts w:ascii="Times New Roman" w:hAnsi="Times New Roman" w:cs="Times New Roman"/>
          <w:b w:val="0"/>
          <w:i w:val="0"/>
          <w:sz w:val="26"/>
        </w:rPr>
        <w:t>Ban hành quy định nội bộ về hồ sơ bệnh án điện tử phù hợp với Hướng dẫn và điều kiện thực tế.</w:t>
      </w:r>
    </w:p>
    <w:p>
      <w:pPr>
        <w:spacing w:before="0" w:after="120" w:line="312" w:lineRule="auto"/>
        <w:ind w:firstLine="567"/>
        <w:jc w:val="both"/>
      </w:pPr>
      <w:r>
        <w:rPr>
          <w:rFonts w:ascii="Times New Roman" w:hAnsi="Times New Roman" w:cs="Times New Roman"/>
          <w:b w:val="0"/>
          <w:i w:val="0"/>
          <w:sz w:val="26"/>
        </w:rPr>
        <w:t>Thành lập hoặc giao nhiệm vụ cho các đơn vị quản trị: a) Đơn vị quản trị cấu trúc hồ sơ bệnh án điện tử. b) Đơn vị quản trị thư viện phần tử dữ liệu. c) Đơn vị quản trị biểu mẫu điện tử. d) Đơn vị quản trị hệ thống mã, bộ giá trị và danh mục dùng chung. đ) Đơn vị quản lý chất lượng hồ sơ bệnh án và an toàn người bệnh liên quan đến hồ sơ bệnh án điện tử. e) Đơn vị công nghệ thông tin phục vụ vận hành hệ thống.</w:t>
      </w:r>
    </w:p>
    <w:p>
      <w:pPr>
        <w:spacing w:before="0" w:after="120" w:line="312" w:lineRule="auto"/>
        <w:ind w:firstLine="567"/>
        <w:jc w:val="both"/>
      </w:pPr>
      <w:r>
        <w:rPr>
          <w:rFonts w:ascii="Times New Roman" w:hAnsi="Times New Roman" w:cs="Times New Roman"/>
          <w:b w:val="0"/>
          <w:i w:val="0"/>
          <w:sz w:val="26"/>
        </w:rPr>
        <w:t>Ban hành quy trình quản lý thay đổi, quản lý phiên bản, quản lý truy cập, lưu vết và an toàn dữ liệu.</w:t>
      </w:r>
    </w:p>
    <w:p>
      <w:pPr>
        <w:spacing w:before="0" w:after="120" w:line="312" w:lineRule="auto"/>
        <w:ind w:firstLine="567"/>
        <w:jc w:val="both"/>
      </w:pPr>
      <w:r>
        <w:rPr>
          <w:rFonts w:ascii="Times New Roman" w:hAnsi="Times New Roman" w:cs="Times New Roman"/>
          <w:b w:val="0"/>
          <w:i w:val="0"/>
          <w:sz w:val="26"/>
        </w:rPr>
        <w:t>Tổ chức đào tạo, hướng dẫn, truyền thông trong toàn bộ cơ sở; lồng ghép vào chương trình đào tạo tân binh và đào tạo liên tục.</w:t>
      </w:r>
    </w:p>
    <w:p>
      <w:pPr>
        <w:spacing w:before="0" w:after="120" w:line="312" w:lineRule="auto"/>
        <w:ind w:firstLine="567"/>
        <w:jc w:val="both"/>
      </w:pPr>
      <w:r>
        <w:rPr>
          <w:rFonts w:ascii="Times New Roman" w:hAnsi="Times New Roman" w:cs="Times New Roman"/>
          <w:b w:val="0"/>
          <w:i w:val="0"/>
          <w:sz w:val="26"/>
        </w:rPr>
        <w:t>đ) Tổ chức kiểm tra, giám sát, báo cáo; đưa các chỉ số chất lượng hồ sơ bệnh án điện tử vào chương trình quản lý chất lượng bệnh viện.</w:t>
      </w:r>
    </w:p>
    <w:p>
      <w:pPr>
        <w:spacing w:before="0" w:after="120" w:line="312" w:lineRule="auto"/>
        <w:ind w:firstLine="567"/>
        <w:jc w:val="both"/>
      </w:pPr>
      <w:r>
        <w:rPr>
          <w:rFonts w:ascii="Times New Roman" w:hAnsi="Times New Roman" w:cs="Times New Roman"/>
          <w:b w:val="0"/>
          <w:i w:val="0"/>
          <w:sz w:val="26"/>
        </w:rPr>
        <w:t>Bảo đảm nguồn lực (nhân sự, tài chính, kỹ thuật) phù hợp với phạm vi và quy mô triển khai.</w:t>
      </w:r>
    </w:p>
    <w:p>
      <w:pPr>
        <w:spacing w:before="0" w:after="120" w:line="312" w:lineRule="auto"/>
        <w:ind w:firstLine="567"/>
        <w:jc w:val="both"/>
      </w:pPr>
      <w:r>
        <w:rPr>
          <w:rFonts w:ascii="Times New Roman" w:hAnsi="Times New Roman" w:cs="Times New Roman"/>
          <w:b w:val="0"/>
          <w:i w:val="0"/>
          <w:sz w:val="26"/>
        </w:rPr>
        <w:t>Người đứng đầu cơ sở khám bệnh, chữa bệnh chịu trách nhiệm toàn diện về tổ chức thực hiện Hướng dẫn tại đơn vị mình, bao gồm việc bảo đảm giá trị pháp lý của hồ sơ bệnh án điện tử, bảo đảm an toàn và bảo mật dữ liệu, bảo đảm chất lượng dữ liệu lâm sàng.</w:t>
      </w:r>
    </w:p>
    <w:p>
      <w:pPr>
        <w:spacing w:before="0" w:after="120" w:line="312" w:lineRule="auto"/>
        <w:ind w:firstLine="567"/>
        <w:jc w:val="both"/>
      </w:pPr>
      <w:r>
        <w:rPr>
          <w:rFonts w:ascii="Times New Roman" w:hAnsi="Times New Roman" w:cs="Times New Roman"/>
          <w:b w:val="0"/>
          <w:i w:val="0"/>
          <w:sz w:val="26"/>
        </w:rPr>
        <w:t>Cơ sở khám bệnh, chữa bệnh được khuyến khích gắn triển khai Hướng dẫn với các chương trình cải tiến chất lượng theo chuẩn mực được thừa nhận rộng rãi như JCI, ACHS, ISO 7101 và AACI; các chuẩn này là công cụ tham chiếu, không thay thế yêu cầu pháp lý đối với hồ sơ bệnh án.</w:t>
      </w:r>
    </w:p>
    <w:p>
      <w:pPr>
        <w:spacing w:before="240" w:after="120" w:line="312" w:lineRule="auto"/>
        <w:jc w:val="center"/>
      </w:pPr>
      <w:r>
        <w:rPr>
          <w:rFonts w:ascii="Times New Roman" w:hAnsi="Times New Roman" w:cs="Times New Roman"/>
          <w:b/>
          <w:i w:val="0"/>
          <w:sz w:val="26"/>
        </w:rPr>
        <w:t>Điều 126. Giám sát chất lượng hồ sơ bệnh án điện tử tại cơ sở khám bệnh, chữa bệnh</w:t>
      </w:r>
    </w:p>
    <w:p>
      <w:pPr>
        <w:spacing w:before="0" w:after="120" w:line="312" w:lineRule="auto"/>
        <w:ind w:firstLine="567"/>
        <w:jc w:val="both"/>
      </w:pPr>
      <w:r>
        <w:rPr>
          <w:rFonts w:ascii="Times New Roman" w:hAnsi="Times New Roman" w:cs="Times New Roman"/>
          <w:b w:val="0"/>
          <w:i w:val="0"/>
          <w:sz w:val="26"/>
        </w:rPr>
        <w:t>Cơ sở khám bệnh, chữa bệnh tổ chức giám sát chất lượng HSBAĐT như một thành phần tích hợp của hệ thống quản lý chất lượng bệnh viện. Hoạt động giám sát chất lượng bao gồm, nhưng không giới hạn ở, các nội dung: (i) Chất lượng dữ liệu (tính đầy đủ, tính chính xác, tính nhất quán, tính kịp thời, tính đúng chuẩn hóa); (ii) Chất lượng cấu trúc, định danh, biểu mẫu và phần tử dữ liệu đang được áp dụng; (iii) Chất lượng tuân thủ quy trình ký xác nhận, quản lý phiên bản, lưu vết, quản lý thay đổi; (iv) Chất lượng tuân thủ an toàn thông tin, phân quyền, bảo vệ dữ liệu cá nhân; (v) Chất lượng vận hành liên thông trong nội bộ và với các hệ thống bên ngoài.</w:t>
      </w:r>
    </w:p>
    <w:p>
      <w:pPr>
        <w:spacing w:before="0" w:after="120" w:line="312" w:lineRule="auto"/>
        <w:ind w:firstLine="567"/>
        <w:jc w:val="both"/>
      </w:pPr>
      <w:r>
        <w:rPr>
          <w:rFonts w:ascii="Times New Roman" w:hAnsi="Times New Roman" w:cs="Times New Roman"/>
          <w:b w:val="0"/>
          <w:i w:val="0"/>
          <w:sz w:val="26"/>
        </w:rPr>
        <w:t>Cơ sở khám bệnh, chữa bệnh xây dựng bộ chỉ số giám sát chất lượng HSBAĐT phù hợp với quy mô, chuyên khoa và giai đoạn triển khai; định kỳ thu thập, phân tích và báo cáo; lồng ghép kết quả giám sát vào chu trình cải tiến chất lượng (PDCA) và vào báo cáo chất lượng định kỳ theo quy định.</w:t>
      </w:r>
    </w:p>
    <w:p>
      <w:pPr>
        <w:spacing w:before="0" w:after="120" w:line="312" w:lineRule="auto"/>
        <w:ind w:firstLine="567"/>
        <w:jc w:val="both"/>
      </w:pPr>
      <w:r>
        <w:rPr>
          <w:rFonts w:ascii="Times New Roman" w:hAnsi="Times New Roman" w:cs="Times New Roman"/>
          <w:b w:val="0"/>
          <w:i w:val="0"/>
          <w:sz w:val="26"/>
        </w:rPr>
        <w:t>Các chuẩn mực quản lý chất lượng cơ sở khám bệnh, chữa bệnh được thừa nhận rộng rãi, bao gồm nhưng không giới hạn ở JCI, ACHS, ISO 7101, AACI, được sử dụng làm công cụ tham chiếu để xây dựng bộ chỉ số và chu trình giám sát chất lượng HSBAĐT; các chuẩn này không thay thế yêu cầu pháp lý đối với hồ sơ bệnh án.</w:t>
      </w:r>
    </w:p>
    <w:p>
      <w:pPr>
        <w:spacing w:before="0" w:after="120" w:line="312" w:lineRule="auto"/>
        <w:ind w:firstLine="567"/>
        <w:jc w:val="both"/>
      </w:pPr>
      <w:r>
        <w:rPr>
          <w:rFonts w:ascii="Times New Roman" w:hAnsi="Times New Roman" w:cs="Times New Roman"/>
          <w:b w:val="0"/>
          <w:i w:val="0"/>
          <w:sz w:val="26"/>
        </w:rPr>
        <w:t>Kết quả giám sát chất lượng HSBAĐT là căn cứ để: (i) Điều chỉnh cấu hình phần mềm, cấu trúc, biểu mẫu, phần tử dữ liệu, bộ giá trị và danh mục dùng chung; (ii) Hoàn thiện quy trình chuyên môn và quy trình quản trị dữ liệu; (iii) Đề xuất đào tạo, truyền thông; (iv) Đề xuất cập nhật phụ lục kỹ thuật, hệ thống mã, bộ giá trị ở cấp ngành.</w:t>
      </w:r>
    </w:p>
    <w:p>
      <w:pPr>
        <w:spacing w:before="0" w:after="120" w:line="312" w:lineRule="auto"/>
        <w:ind w:firstLine="567"/>
        <w:jc w:val="both"/>
      </w:pPr>
      <w:r>
        <w:rPr>
          <w:rFonts w:ascii="Times New Roman" w:hAnsi="Times New Roman" w:cs="Times New Roman"/>
          <w:b w:val="0"/>
          <w:i w:val="0"/>
          <w:sz w:val="26"/>
        </w:rPr>
        <w:t>Cơ sở khám bệnh, chữa bệnh thiết lập các đầu mối chịu trách nhiệm giám sát chất lượng HSBAĐT gắn với các đơn vị quản trị đã thành lập theo Điều 125 của Chương này; bảo đảm tính độc lập tương đối giữa đơn vị vận hành và đơn vị giám sát để duy trì tính khách quan.</w:t>
      </w:r>
    </w:p>
    <w:p>
      <w:pPr>
        <w:spacing w:before="240" w:after="120" w:line="312" w:lineRule="auto"/>
        <w:jc w:val="center"/>
      </w:pPr>
      <w:r>
        <w:rPr>
          <w:rFonts w:ascii="Times New Roman" w:hAnsi="Times New Roman" w:cs="Times New Roman"/>
          <w:b/>
          <w:i w:val="0"/>
          <w:sz w:val="26"/>
        </w:rPr>
        <w:t>Điều 127. Nguyên tắc áp dụng các phụ lục kỹ thuật</w:t>
      </w:r>
    </w:p>
    <w:p>
      <w:pPr>
        <w:spacing w:before="0" w:after="120" w:line="312" w:lineRule="auto"/>
        <w:ind w:firstLine="567"/>
        <w:jc w:val="both"/>
      </w:pPr>
      <w:r>
        <w:rPr>
          <w:rFonts w:ascii="Times New Roman" w:hAnsi="Times New Roman" w:cs="Times New Roman"/>
          <w:b w:val="0"/>
          <w:i w:val="0"/>
          <w:sz w:val="26"/>
        </w:rPr>
        <w:t>Các phụ lục kèm theo Hướng dẫn là công cụ kỹ thuật hỗ trợ triển khai, bao gồm các danh mục mã, mẫu biểu quản trị, ma trận và các khung cấu trúc. Các phụ lục không thay thế các chương của Hướng dẫn mà cụ thể hóa nội dung quản trị.</w:t>
      </w:r>
    </w:p>
    <w:p>
      <w:pPr>
        <w:spacing w:before="0" w:after="120" w:line="312" w:lineRule="auto"/>
        <w:ind w:firstLine="567"/>
        <w:jc w:val="both"/>
      </w:pPr>
      <w:r>
        <w:rPr>
          <w:rFonts w:ascii="Times New Roman" w:hAnsi="Times New Roman" w:cs="Times New Roman"/>
          <w:b w:val="0"/>
          <w:i w:val="0"/>
          <w:sz w:val="26"/>
        </w:rPr>
        <w:t>Cơ sở khám bệnh, chữa bệnh áp dụng các phụ lục theo nguyên tắc tối thiểu:</w:t>
      </w:r>
    </w:p>
    <w:p>
      <w:pPr>
        <w:spacing w:before="0" w:after="120" w:line="312" w:lineRule="auto"/>
        <w:ind w:firstLine="567"/>
        <w:jc w:val="both"/>
      </w:pPr>
      <w:r>
        <w:rPr>
          <w:rFonts w:ascii="Times New Roman" w:hAnsi="Times New Roman" w:cs="Times New Roman"/>
          <w:b w:val="0"/>
          <w:i w:val="0"/>
          <w:sz w:val="26"/>
        </w:rPr>
        <w:t>Sử dụng đầy đủ các trường thông tin tối thiểu quy định trong phụ lục.</w:t>
      </w:r>
    </w:p>
    <w:p>
      <w:pPr>
        <w:spacing w:before="0" w:after="120" w:line="312" w:lineRule="auto"/>
        <w:ind w:firstLine="567"/>
        <w:jc w:val="both"/>
      </w:pPr>
      <w:r>
        <w:rPr>
          <w:rFonts w:ascii="Times New Roman" w:hAnsi="Times New Roman" w:cs="Times New Roman"/>
          <w:b w:val="0"/>
          <w:i w:val="0"/>
          <w:sz w:val="26"/>
        </w:rPr>
        <w:t>Được phép bổ sung trường phục vụ quản trị nội bộ, với điều kiện không làm mất hoặc thay đổi ngữ nghĩa các trường tối thiểu.</w:t>
      </w:r>
    </w:p>
    <w:p>
      <w:pPr>
        <w:spacing w:before="0" w:after="120" w:line="312" w:lineRule="auto"/>
        <w:ind w:firstLine="567"/>
        <w:jc w:val="both"/>
      </w:pPr>
      <w:r>
        <w:rPr>
          <w:rFonts w:ascii="Times New Roman" w:hAnsi="Times New Roman" w:cs="Times New Roman"/>
          <w:b w:val="0"/>
          <w:i w:val="0"/>
          <w:sz w:val="26"/>
        </w:rPr>
        <w:t>Bảo đảm đồng bộ giữa các phụ lục (ví dụ: danh mục mã nút cây đồng bộ với khung cây cấu trúc; danh mục biểu mẫu đồng bộ với ma trận tài liệu – nút cây – biểu mẫu – phần tử dữ liệu).</w:t>
      </w:r>
    </w:p>
    <w:p>
      <w:pPr>
        <w:spacing w:before="0" w:after="120" w:line="312" w:lineRule="auto"/>
        <w:ind w:firstLine="567"/>
        <w:jc w:val="both"/>
      </w:pPr>
      <w:r>
        <w:rPr>
          <w:rFonts w:ascii="Times New Roman" w:hAnsi="Times New Roman" w:cs="Times New Roman"/>
          <w:b w:val="0"/>
          <w:i w:val="0"/>
          <w:sz w:val="26"/>
        </w:rPr>
        <w:t>Khi phát hành phiên bản mới của phụ lục, phải công bố rõ: nội dung thay đổi; ngày hiệu lực; kế hoạch chuyển tiếp; tác động đến phần mềm và dữ liệu.</w:t>
      </w:r>
    </w:p>
    <w:p>
      <w:pPr>
        <w:spacing w:before="240" w:after="120" w:line="312" w:lineRule="auto"/>
        <w:jc w:val="center"/>
      </w:pPr>
      <w:r>
        <w:rPr>
          <w:rFonts w:ascii="Times New Roman" w:hAnsi="Times New Roman" w:cs="Times New Roman"/>
          <w:b/>
          <w:i w:val="0"/>
          <w:sz w:val="26"/>
        </w:rPr>
        <w:t>Điều 128. Danh mục phụ lục kèm theo Hướng dẫn</w:t>
      </w:r>
    </w:p>
    <w:p>
      <w:pPr>
        <w:spacing w:before="0" w:after="120" w:line="312" w:lineRule="auto"/>
        <w:ind w:firstLine="567"/>
        <w:jc w:val="both"/>
      </w:pPr>
      <w:r>
        <w:rPr>
          <w:rFonts w:ascii="Times New Roman" w:hAnsi="Times New Roman" w:cs="Times New Roman"/>
          <w:b w:val="0"/>
          <w:i w:val="0"/>
          <w:sz w:val="26"/>
        </w:rPr>
        <w:t>Hướng dẫn này kèm theo các phụ lục kỹ thuật. Mỗi phụ lục có phiên bản riêng, có đầu mối quản trị riêng và có thể được cập nhật độc lập; việc cập nhật phụ lục không làm thay đổi cấu trúc các chương.</w:t>
      </w:r>
    </w:p>
    <w:p>
      <w:pPr>
        <w:spacing w:before="0" w:after="120" w:line="312" w:lineRule="auto"/>
        <w:ind w:firstLine="567"/>
        <w:jc w:val="both"/>
      </w:pPr>
      <w:r>
        <w:rPr>
          <w:rFonts w:ascii="Times New Roman" w:hAnsi="Times New Roman" w:cs="Times New Roman"/>
          <w:b w:val="0"/>
          <w:i w:val="0"/>
          <w:sz w:val="26"/>
        </w:rPr>
        <w:t>Danh mục phụ lục tham khảo, bao gồm nhưng không giới hạn ở: Phụ lục 01 – Danh mục mã tài liệu, giấy tờ, phiếu, biểu mẫu chuẩn; Phụ lục 02 – Danh mục mã nút cây HSBAĐT; Phụ lục 03 – Bảng quy chiếu hệ thống định danh HSBAĐT; Phụ lục 04 – Khung cây cấu trúc lõi dùng chung; Phụ lục 05 – Mẫu cấu trúc phần tử dữ liệu chuẩn; Phụ lục 06 – Quy trình đề xuất bổ sung, sửa đổi phần tử dữ liệu; Phụ lục 07 – Danh mục phần tử dữ liệu lõi dùng chung; Phụ lục 08 – Ma trận nhóm dữ liệu lõi; Phụ lục 09 – Mẫu đăng ký hệ thống mã, bộ giá trị, danh mục dùng chung; Phụ lục 10 – Quy trình ánh xạ giữa hệ thống mã; Phụ lục 11 – Mẫu đăng ký biểu mẫu điện tử; Phụ lục 12 – Danh mục biểu mẫu điện tử lõi dùng chung; Phụ lục 13 – Nguyên tắc chuẩn hóa tên phần tử dữ liệu; Phụ lục 14 – Hướng dẫn xây dựng Sổ đăng ký danh mục; Phụ lục 15 – Hướng dẫn cấu hình kết nối máy chủ thuật ngữ y tế; Phụ lục 16 – Mẫu biểu quản trị thay đổi cấu trúc hồ sơ; Phụ lục 17 – Bộ chỉ số giám sát chất lượng HSBAĐT tham chiếu; Phụ lục 18 – Mẫu báo cáo đánh giá chất lượng HSBAĐT; Phụ lục 19 – Mẫu bệnh án, giấy, phiếu điện tử tham chiếu; Phụ lục 20 – Khung tuân thủ và đánh giá tuân thủ.</w:t>
      </w:r>
    </w:p>
    <w:p>
      <w:pPr>
        <w:spacing w:before="0" w:after="120" w:line="312" w:lineRule="auto"/>
        <w:ind w:firstLine="567"/>
        <w:jc w:val="both"/>
      </w:pPr>
      <w:r>
        <w:rPr>
          <w:rFonts w:ascii="Times New Roman" w:hAnsi="Times New Roman" w:cs="Times New Roman"/>
          <w:b w:val="0"/>
          <w:i w:val="0"/>
          <w:sz w:val="26"/>
        </w:rPr>
        <w:t>Danh mục chi tiết, nội dung và phiên bản của từng phụ lục được công bố theo quy trình quản lý phiên bản tại Điều 129 của Chương này.</w:t>
      </w:r>
    </w:p>
    <w:p>
      <w:pPr>
        <w:spacing w:before="240" w:after="120" w:line="312" w:lineRule="auto"/>
        <w:jc w:val="center"/>
      </w:pPr>
      <w:r>
        <w:rPr>
          <w:rFonts w:ascii="Times New Roman" w:hAnsi="Times New Roman" w:cs="Times New Roman"/>
          <w:b/>
          <w:i w:val="0"/>
          <w:sz w:val="26"/>
        </w:rPr>
        <w:t>Điều 129. Quản lý phiên bản, cập nhật Hướng dẫn và cơ chế rà soát, hoàn thiện</w:t>
      </w:r>
    </w:p>
    <w:p>
      <w:pPr>
        <w:spacing w:before="0" w:after="120" w:line="312" w:lineRule="auto"/>
        <w:ind w:firstLine="567"/>
        <w:jc w:val="both"/>
      </w:pPr>
      <w:r>
        <w:rPr>
          <w:rFonts w:ascii="Times New Roman" w:hAnsi="Times New Roman" w:cs="Times New Roman"/>
          <w:b w:val="0"/>
          <w:i w:val="0"/>
          <w:sz w:val="26"/>
        </w:rPr>
        <w:t>Hướng dẫn được quản lý theo phiên bản, gồm:</w:t>
      </w:r>
    </w:p>
    <w:p>
      <w:pPr>
        <w:spacing w:before="0" w:after="120" w:line="312" w:lineRule="auto"/>
        <w:ind w:firstLine="567"/>
        <w:jc w:val="both"/>
      </w:pPr>
      <w:r>
        <w:rPr>
          <w:rFonts w:ascii="Times New Roman" w:hAnsi="Times New Roman" w:cs="Times New Roman"/>
          <w:b w:val="0"/>
          <w:i w:val="0"/>
          <w:sz w:val="26"/>
        </w:rPr>
        <w:t>Phiên bản chính (MAJOR): thay đổi cấu trúc chương, nguyên tắc cơ bản, khung cấu trúc lõi dùng chung.</w:t>
      </w:r>
    </w:p>
    <w:p>
      <w:pPr>
        <w:spacing w:before="0" w:after="120" w:line="312" w:lineRule="auto"/>
        <w:ind w:firstLine="567"/>
        <w:jc w:val="both"/>
      </w:pPr>
      <w:r>
        <w:rPr>
          <w:rFonts w:ascii="Times New Roman" w:hAnsi="Times New Roman" w:cs="Times New Roman"/>
          <w:b w:val="0"/>
          <w:i w:val="0"/>
          <w:sz w:val="26"/>
        </w:rPr>
        <w:t>Phiên bản phụ (MINOR): bổ sung, sửa đổi nội dung của một hoặc nhiều chương, mục; bổ sung phụ lục mới; làm rõ nội dung đã có.</w:t>
      </w:r>
    </w:p>
    <w:p>
      <w:pPr>
        <w:spacing w:before="0" w:after="120" w:line="312" w:lineRule="auto"/>
        <w:ind w:firstLine="567"/>
        <w:jc w:val="both"/>
      </w:pPr>
      <w:r>
        <w:rPr>
          <w:rFonts w:ascii="Times New Roman" w:hAnsi="Times New Roman" w:cs="Times New Roman"/>
          <w:b w:val="0"/>
          <w:i w:val="0"/>
          <w:sz w:val="26"/>
        </w:rPr>
        <w:t>Phiên bản vá (PATCH): sửa lỗi diễn đạt, hiệu đính; không làm thay đổi nội dung quản trị.</w:t>
      </w:r>
    </w:p>
    <w:p>
      <w:pPr>
        <w:spacing w:before="0" w:after="120" w:line="312" w:lineRule="auto"/>
        <w:ind w:firstLine="567"/>
        <w:jc w:val="both"/>
      </w:pPr>
      <w:r>
        <w:rPr>
          <w:rFonts w:ascii="Times New Roman" w:hAnsi="Times New Roman" w:cs="Times New Roman"/>
          <w:b w:val="0"/>
          <w:i w:val="0"/>
          <w:sz w:val="26"/>
        </w:rPr>
        <w:t>Mỗi phiên bản phải có: mã phiên bản; ngày ban hành; ngày hiệu lực; tóm tắt thay đổi; đơn vị ban hành; đơn vị phối hợp biên soạn.</w:t>
      </w:r>
    </w:p>
    <w:p>
      <w:pPr>
        <w:spacing w:before="0" w:after="120" w:line="312" w:lineRule="auto"/>
        <w:ind w:firstLine="567"/>
        <w:jc w:val="both"/>
      </w:pPr>
      <w:r>
        <w:rPr>
          <w:rFonts w:ascii="Times New Roman" w:hAnsi="Times New Roman" w:cs="Times New Roman"/>
          <w:b w:val="0"/>
          <w:i w:val="0"/>
          <w:sz w:val="26"/>
        </w:rPr>
        <w:t>Lịch sử phiên bản phải được duy trì công khai trong nội bộ cơ sở khám bệnh, chữa bệnh (khi áp dụng nội bộ) hoặc công khai rộng rãi (khi áp dụng cấp ngành).</w:t>
      </w:r>
    </w:p>
    <w:p>
      <w:pPr>
        <w:spacing w:before="0" w:after="120" w:line="312" w:lineRule="auto"/>
        <w:ind w:firstLine="567"/>
        <w:jc w:val="both"/>
      </w:pPr>
      <w:r>
        <w:rPr>
          <w:rFonts w:ascii="Times New Roman" w:hAnsi="Times New Roman" w:cs="Times New Roman"/>
          <w:b w:val="0"/>
          <w:i w:val="0"/>
          <w:sz w:val="26"/>
        </w:rPr>
        <w:t>Hướng dẫn được rà soát định kỳ ít nhất một năm một lần hoặc khi có sự thay đổi lớn về pháp luật, chuẩn quốc tế, công nghệ y tế hoặc kết quả đánh giá áp dụng thực tế.</w:t>
      </w:r>
    </w:p>
    <w:p>
      <w:pPr>
        <w:spacing w:before="0" w:after="120" w:line="312" w:lineRule="auto"/>
        <w:ind w:firstLine="567"/>
        <w:jc w:val="both"/>
      </w:pPr>
      <w:r>
        <w:rPr>
          <w:rFonts w:ascii="Times New Roman" w:hAnsi="Times New Roman" w:cs="Times New Roman"/>
          <w:b w:val="0"/>
          <w:i w:val="0"/>
          <w:sz w:val="26"/>
        </w:rPr>
        <w:t>Cơ chế tiếp nhận phản hồi, đề xuất sửa đổi từ cơ sở khám bệnh, chữa bệnh, đơn vị phát triển phần mềm, người sử dụng và các bên liên quan phải được thiết lập; các đề xuất được ghi nhận, phân loại, thẩm định và đưa vào kế hoạch cập nhật Hướng dẫn.</w:t>
      </w:r>
    </w:p>
    <w:p>
      <w:pPr>
        <w:spacing w:before="0" w:after="120" w:line="312" w:lineRule="auto"/>
        <w:ind w:firstLine="567"/>
        <w:jc w:val="both"/>
      </w:pPr>
      <w:r>
        <w:rPr>
          <w:rFonts w:ascii="Times New Roman" w:hAnsi="Times New Roman" w:cs="Times New Roman"/>
          <w:b w:val="0"/>
          <w:i w:val="0"/>
          <w:sz w:val="26"/>
        </w:rPr>
        <w:t>Trong quá trình rà soát, các tài liệu tham chiếu bên ngoài (chuẩn HL7 FHIR, openEHR, ISO 11179, IHE, SNOMED CT, LOINC, các chuẩn JCI, ACHS, ISO 7101, AACI và các văn bản pháp luật liên quan) cần được kiểm tra về phiên bản và mức độ áp dụng; cần được cập nhật đầy đủ trong Hướng dẫn khi có thay đổi quan trọng.</w:t>
      </w:r>
    </w:p>
    <w:p>
      <w:pPr>
        <w:spacing w:before="0" w:after="120" w:line="312" w:lineRule="auto"/>
        <w:ind w:firstLine="567"/>
        <w:jc w:val="both"/>
      </w:pPr>
      <w:r>
        <w:rPr>
          <w:rFonts w:ascii="Times New Roman" w:hAnsi="Times New Roman" w:cs="Times New Roman"/>
          <w:b w:val="0"/>
          <w:i w:val="0"/>
          <w:sz w:val="26"/>
        </w:rPr>
        <w:t>Cơ quan chủ trì ban hành Hướng dẫn có trách nhiệm công bố kế hoạch rà soát hằng năm, tiến độ xử lý các đề xuất, kết quả cập nhật và lộ trình áp dụng phiên bản mới.</w:t>
      </w:r>
    </w:p>
    <w:p>
      <w:pPr>
        <w:spacing w:before="0" w:after="120" w:line="312" w:lineRule="auto"/>
        <w:ind w:firstLine="567"/>
        <w:jc w:val="both"/>
      </w:pPr>
      <w:r>
        <w:rPr>
          <w:rFonts w:ascii="Times New Roman" w:hAnsi="Times New Roman" w:cs="Times New Roman"/>
          <w:b w:val="0"/>
          <w:i w:val="0"/>
          <w:sz w:val="26"/>
        </w:rPr>
        <w:t>Trong phạm vi cơ sở khám bệnh, chữa bệnh, người đứng đầu cơ sở chịu trách nhiệm rà soát việc áp dụng Hướng dẫn trong đơn vị, tích hợp với chương trình cải tiến chất lượng và với hệ thống báo cáo chất lượng định kỳ. Thông tư ĐIỀU KHOẢN THI HÀNH</w:t>
      </w:r>
    </w:p>
    <w:sectPr w:rsidR="00FC693F" w:rsidRPr="0006063C" w:rsidSect="00034616">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